
<file path=[Content_Types].xml><?xml version="1.0" encoding="utf-8"?>
<Types xmlns="http://schemas.openxmlformats.org/package/2006/content-types">
  <Default ContentType="image/x-wmf" Extension="wmf"/>
  <Default ContentType="application/vnd.openxmlformats-officedocument.oleObject" Extension="bin"/>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8">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9">
      <w:pPr>
        <w:jc w:val="right"/>
        <w:rPr>
          <w:b w:val="1"/>
          <w:bCs w:val="1"/>
        </w:rPr>
      </w:pPr>
      <w:r w:rsidDel="00000000" w:rsidR="00000000" w:rsidRPr="00000000">
        <w:rPr>
          <w:rtl w:val="0"/>
        </w:rPr>
      </w:r>
    </w:p>
    <w:p w:rsidR="00000000" w:rsidDel="00000000" w:rsidP="00000000" w:rsidRDefault="00000000" w:rsidRPr="00000000" w14:paraId="0000000A">
      <w:pPr>
        <w:ind w:left="6564" w:firstLine="0"/>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E">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 Teoria Alegerii Raționale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2</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Conf. Univ. Dr. Mihai Ungureanu</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693"/>
        <w:gridCol w:w="1417"/>
        <w:gridCol w:w="1252"/>
        <w:gridCol w:w="1454"/>
        <w:gridCol w:w="1239"/>
        <w:tblGridChange w:id="0">
          <w:tblGrid>
            <w:gridCol w:w="2692"/>
            <w:gridCol w:w="1693"/>
            <w:gridCol w:w="1417"/>
            <w:gridCol w:w="1252"/>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SI=34</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SI=35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5</w:t>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Obiectivele sunt formulate în termeni de competenţe profesionale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Obiectivul general al cursului: Însuşirea principalelor cadre de analiză ale teoriei alegerii raționale, neoinstituționalismului (școlii de la Indiana University), teoriei jocurilor și teoriei evoluționiste a jocurilor şi utilizarea acestora în analizarea dilemelor sociale în diferite contexte naționale și internaționale.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7">
      <w:pPr>
        <w:spacing w:after="0" w:lineRule="auto"/>
        <w:ind w:right="-567"/>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O1 (C1.2 grila 1l RNCIS): Utilizarea conceptelor fundamentale din domeniul teoriei alegerii raționale, neoinstituționalismului, teoriei jocurilor și teoriei evoluționiste a jocurilor în descrierea și explicarea genezei și derularii unor evenimente și procese;</w:t>
      </w:r>
      <w:r w:rsidDel="00000000" w:rsidR="00000000" w:rsidRPr="00000000">
        <w:rPr>
          <w:rtl w:val="0"/>
        </w:rPr>
      </w:r>
    </w:p>
    <w:p w:rsidR="00000000" w:rsidDel="00000000" w:rsidP="00000000" w:rsidRDefault="00000000" w:rsidRPr="00000000" w14:paraId="00000038">
      <w:pPr>
        <w:spacing w:after="0" w:lineRule="auto"/>
        <w:ind w:right="-567"/>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O2 (C2.1 grila 1l RNCIS modificat): Elaborarea și gestionarea proiectelor de cercetare folosind cadre teoretice specifice disciplinei;</w:t>
      </w:r>
      <w:r w:rsidDel="00000000" w:rsidR="00000000" w:rsidRPr="00000000">
        <w:rPr>
          <w:rtl w:val="0"/>
        </w:rPr>
      </w:r>
    </w:p>
    <w:p w:rsidR="00000000" w:rsidDel="00000000" w:rsidP="00000000" w:rsidRDefault="00000000" w:rsidRPr="00000000" w14:paraId="00000039">
      <w:pPr>
        <w:spacing w:after="0" w:lineRule="auto"/>
        <w:ind w:right="-567"/>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O3 (C2.2 grila 1l RNCIS): Utilizarea regulilor fundamentale pentru întelegerea și evaluarea unor proiecte de cercetare care folosesc cadre teoretice specifice disciplinei;</w:t>
      </w:r>
      <w:r w:rsidDel="00000000" w:rsidR="00000000" w:rsidRPr="00000000">
        <w:rPr>
          <w:rtl w:val="0"/>
        </w:rPr>
      </w:r>
    </w:p>
    <w:p w:rsidR="00000000" w:rsidDel="00000000" w:rsidP="00000000" w:rsidRDefault="00000000" w:rsidRPr="00000000" w14:paraId="0000003A">
      <w:pPr>
        <w:spacing w:after="0" w:lineRule="auto"/>
        <w:ind w:right="-567"/>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O4 (C3.2 grila 1l RNCIS): Utilizarea metodologiei teoriei alegerii raționale, neoinstituționalismului, teoriei jocurilor si teoriei evoluționiste a jocurilor în analiza unor procese specifice sistemelor social-politice contemporane;</w:t>
      </w:r>
      <w:r w:rsidDel="00000000" w:rsidR="00000000" w:rsidRPr="00000000">
        <w:rPr>
          <w:rtl w:val="0"/>
        </w:rPr>
      </w:r>
    </w:p>
    <w:p w:rsidR="00000000" w:rsidDel="00000000" w:rsidP="00000000" w:rsidRDefault="00000000" w:rsidRPr="00000000" w14:paraId="0000003B">
      <w:pPr>
        <w:spacing w:after="0" w:lineRule="auto"/>
        <w:ind w:right="-567"/>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O5 (C4.2 grila 1l RNCIS): Utilizarea comparativa a metodelor din domeniul teoriei alegerii raționale, neoinstituționalismului, teoriei jocurilor si teoriei evoluționiste a jocurilor în aprecierea viabilității anumitor politici publice;</w:t>
      </w:r>
      <w:r w:rsidDel="00000000" w:rsidR="00000000" w:rsidRPr="00000000">
        <w:rPr>
          <w:rtl w:val="0"/>
        </w:rPr>
      </w:r>
    </w:p>
    <w:p w:rsidR="00000000" w:rsidDel="00000000" w:rsidP="00000000" w:rsidRDefault="00000000" w:rsidRPr="00000000" w14:paraId="0000003C">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O6 (C5.2 grila 1l RNCIS): Utilizarea conceptelor fundamentale specifice disciplinei în interpretarea unor situatii socio-politice concrete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(Se menţionează disciplinele care trebuie studiate anterior)</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93"/>
        <w:gridCol w:w="5346"/>
        <w:tblGridChange w:id="0">
          <w:tblGrid>
            <w:gridCol w:w="4293"/>
            <w:gridCol w:w="5346"/>
          </w:tblGrid>
        </w:tblGridChange>
      </w:tblGrid>
      <w:tr>
        <w:trPr>
          <w:cantSplit w:val="0"/>
          <w:tblHeader w:val="0"/>
        </w:trPr>
        <w:tc>
          <w:tcPr>
            <w:shd w:fill="auto" w:val="clea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c>
          <w:tcPr>
            <w:shd w:fill="auto" w:val="clea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Necesară pentru:</w:t>
            </w:r>
          </w:p>
        </w:tc>
      </w:tr>
      <w:tr>
        <w:trPr>
          <w:cantSplit w:val="0"/>
          <w:tblHeader w:val="0"/>
        </w:trPr>
        <w:tc>
          <w:tcPr>
            <w:shd w:fill="auto" w:val="clea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Relații Internaționale</w:t>
            </w:r>
          </w:p>
        </w:tc>
        <w:tc>
          <w:tcPr>
            <w:shd w:fill="auto" w:val="clear"/>
          </w:tcPr>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unora dintre situațiile analizate în cadrul cursului: strategiile actorilor în cadrul Războiului Rece, probleme globale precum poluarea și instituțiile construite pentru a le contracara etc.</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Economie;</w:t>
            </w:r>
          </w:p>
        </w:tc>
        <w:tc>
          <w:tcPr>
            <w:shd w:fill="auto" w:val="clear"/>
          </w:tcPr>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temelor privind metodologia Teoriei Alegerii Raționale;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Concepte Fundamentale în Știința Politică</w:t>
            </w:r>
          </w:p>
        </w:tc>
        <w:tc>
          <w:tcPr>
            <w:shd w:fill="auto" w:val="clear"/>
          </w:tcPr>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compararea metodologiei Teoriei Alegerii Raționale cu aceea a școlii behavioraliste;</w:t>
            </w:r>
            <w:r w:rsidDel="00000000" w:rsidR="00000000" w:rsidRPr="00000000">
              <w:rPr>
                <w:rtl w:val="0"/>
              </w:rPr>
            </w:r>
          </w:p>
          <w:p w:rsidR="00000000" w:rsidDel="00000000" w:rsidP="00000000" w:rsidRDefault="00000000" w:rsidRPr="00000000" w14:paraId="0000004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problemei puterii în contextul cadrului de analiză propus de Mancur Olson, și compararea acestui cadru de analiză cu acela al școlii pluraliste americane;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Concepte Fundamentale în Sociologie</w:t>
            </w:r>
          </w:p>
        </w:tc>
        <w:tc>
          <w:tcPr>
            <w:shd w:fill="auto" w:val="clear"/>
          </w:tcPr>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principiului individualismului metodologic în comparație cu holismul metodologic;</w:t>
            </w:r>
            <w:r w:rsidDel="00000000" w:rsidR="00000000" w:rsidRPr="00000000">
              <w:rPr>
                <w:rtl w:val="0"/>
              </w:rPr>
            </w:r>
          </w:p>
        </w:tc>
      </w:tr>
      <w:tr>
        <w:trPr>
          <w:cantSplit w:val="0"/>
          <w:trHeight w:val="70" w:hRule="atLeast"/>
          <w:tblHeader w:val="0"/>
        </w:trPr>
        <w:tc>
          <w:tcPr>
            <w:shd w:fill="auto" w:val="clea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 Critică și Scriere Academică</w:t>
            </w:r>
          </w:p>
        </w:tc>
        <w:tc>
          <w:tcPr>
            <w:shd w:fill="auto" w:val="clear"/>
          </w:tcPr>
          <w:p w:rsidR="00000000" w:rsidDel="00000000" w:rsidP="00000000" w:rsidRDefault="00000000" w:rsidRPr="00000000" w14:paraId="0000004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proiectului de cercetare;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Limba Engleză</w:t>
            </w:r>
          </w:p>
        </w:tc>
        <w:tc>
          <w:tcPr>
            <w:shd w:fill="auto" w:val="clear"/>
          </w:tcPr>
          <w:p w:rsidR="00000000" w:rsidDel="00000000" w:rsidP="00000000" w:rsidRDefault="00000000" w:rsidRPr="00000000" w14:paraId="0000004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pentru proiectul de cercetare;</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minimale obligatorii;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Instituții Politice</w:t>
            </w:r>
          </w:p>
        </w:tc>
        <w:tc>
          <w:tcPr>
            <w:shd w:fill="auto" w:val="clear"/>
          </w:tcPr>
          <w:p w:rsidR="00000000" w:rsidDel="00000000" w:rsidP="00000000" w:rsidRDefault="00000000" w:rsidRPr="00000000" w14:paraId="0000005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comparativă a neoinstituționalismului socio-istoric si a neoinstituționalismului de tip alegere rațională;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Istoria Gândirii Sociale și Politice</w:t>
            </w:r>
          </w:p>
        </w:tc>
        <w:tc>
          <w:tcPr>
            <w:shd w:fill="auto" w:val="clear"/>
          </w:tcPr>
          <w:p w:rsidR="00000000" w:rsidDel="00000000" w:rsidP="00000000" w:rsidRDefault="00000000" w:rsidRPr="00000000" w14:paraId="000000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contractului constituțional hobbesian din perspectiva Teoriei Alegerii Raţionale;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Relațiile Internaționale</w:t>
            </w:r>
          </w:p>
        </w:tc>
        <w:tc>
          <w:tcPr>
            <w:shd w:fill="auto" w:val="clear"/>
          </w:tcPr>
          <w:p w:rsidR="00000000" w:rsidDel="00000000" w:rsidP="00000000" w:rsidRDefault="00000000" w:rsidRPr="00000000" w14:paraId="0000005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Razboiului Rece cu ajutorul teoriei jocurilor și a cadrelor teoretice specifice analizei ecologice şi analizei evoluţioniste.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Metode de Cercetare Socială și Politică</w:t>
            </w:r>
          </w:p>
        </w:tc>
        <w:tc>
          <w:tcPr>
            <w:shd w:fill="auto" w:val="clear"/>
          </w:tcPr>
          <w:p w:rsidR="00000000" w:rsidDel="00000000" w:rsidP="00000000" w:rsidRDefault="00000000" w:rsidRPr="00000000" w14:paraId="0000005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metodologiei proiectului de cercetare.</w:t>
            </w:r>
            <w:r w:rsidDel="00000000" w:rsidR="00000000" w:rsidRPr="00000000">
              <w:rPr>
                <w:rtl w:val="0"/>
              </w:rPr>
            </w:r>
          </w:p>
        </w:tc>
      </w:tr>
    </w:tb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Vizează competenţele asigurate de programul de studiu din care face parte disciplina</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Disciplina Teoria Alegerii Raționale vizează următoarele competențe profesionale specifice programului de studiu (vezi grila 1l RNCIS):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Aplicarea fundamentelor teoriei alegerii raționale și a neoinstituționalismului (școlii de la Indiana University) în înțelegerea, analizarea și evaluarea organizării socio-politice.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Elaborarea de proiecte de cercetare având teme specifice disciplinei.</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metodologiilor specifice teoriei alegerii raționale, neoinstituționalismului, teoriei jocurilor si teoriei evoluționiste a jocurilor, pentru analizarea sistemelor social-politice.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elementelor fundamentale specifice disciplinei în identificarea elementelor instituționale cheie pentru proiectarea unor strategii locale, naționale și internaționale de gestionare a unor bunuri comune. (spre exemplu, probleme de trafic auto, poluare, conservarea unor bazine de resurse comune etc)</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(C5):</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Susținerea și promovarea valorilor democratice.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rPr>
      </w:pPr>
      <w:r w:rsidDel="00000000" w:rsidR="00000000" w:rsidRPr="00000000">
        <w:rPr>
          <w:rtl w:val="0"/>
        </w:rPr>
      </w:r>
    </w:p>
    <w:sdt>
      <w:sdtPr>
        <w:lock w:val="contentLocked"/>
        <w:id w:val="1401190797"/>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Elaborarea fişei disciplinei Instituțiile Uniunii Europene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rPr>
      </w:pPr>
      <w:r w:rsidDel="00000000" w:rsidR="00000000" w:rsidRPr="00000000">
        <w:rPr>
          <w:rtl w:val="0"/>
        </w:rPr>
      </w:r>
    </w:p>
    <w:sdt>
      <w:sdtPr>
        <w:lock w:val="contentLocked"/>
        <w:id w:val="747338048"/>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6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6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6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6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6E">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7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7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7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r w:rsidDel="00000000" w:rsidR="00000000" w:rsidRPr="00000000">
                  <w:rPr>
                    <w:rtl w:val="0"/>
                  </w:rPr>
                </w:r>
              </w:p>
              <w:p w:rsidR="00000000" w:rsidDel="00000000" w:rsidP="00000000" w:rsidRDefault="00000000" w:rsidRPr="00000000" w14:paraId="00000073">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7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7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7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7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rPr>
                </w:pPr>
                <w:r w:rsidDel="00000000" w:rsidR="00000000" w:rsidRPr="00000000">
                  <w:rPr>
                    <w:rtl w:val="0"/>
                  </w:rPr>
                </w:r>
              </w:p>
            </w:tc>
          </w:tr>
        </w:tbl>
      </w:sdtContent>
    </w:sdt>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0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9"/>
        <w:gridCol w:w="4898"/>
        <w:gridCol w:w="2300"/>
        <w:tblGridChange w:id="0">
          <w:tblGrid>
            <w:gridCol w:w="2549"/>
            <w:gridCol w:w="4898"/>
            <w:gridCol w:w="2300"/>
          </w:tblGrid>
        </w:tblGridChange>
      </w:tblGrid>
      <w:tr>
        <w:trPr>
          <w:cantSplit w:val="0"/>
          <w:tblHeader w:val="0"/>
        </w:trPr>
        <w:tc>
          <w:tcPr>
            <w:shd w:fill="auto" w:val="clear"/>
          </w:tcPr>
          <w:p w:rsidR="00000000" w:rsidDel="00000000" w:rsidP="00000000" w:rsidRDefault="00000000" w:rsidRPr="00000000" w14:paraId="0000007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Tema</w:t>
            </w:r>
          </w:p>
        </w:tc>
        <w:tc>
          <w:tcPr>
            <w:shd w:fill="auto" w:val="clear"/>
          </w:tcPr>
          <w:p w:rsidR="00000000" w:rsidDel="00000000" w:rsidP="00000000" w:rsidRDefault="00000000" w:rsidRPr="00000000" w14:paraId="0000008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8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shd w:fill="auto" w:val="clear"/>
          </w:tcPr>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în Teoria Alegerii Raționale</w:t>
            </w:r>
          </w:p>
        </w:tc>
        <w:tc>
          <w:tcPr>
            <w:shd w:fill="auto" w:val="clear"/>
          </w:tcPr>
          <w:p w:rsidR="00000000" w:rsidDel="00000000" w:rsidP="00000000" w:rsidRDefault="00000000" w:rsidRPr="00000000" w14:paraId="0000008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Prezentarea disciplinei, a regulilor și a principalelor teme abordate.</w:t>
            </w:r>
          </w:p>
          <w:p w:rsidR="00000000" w:rsidDel="00000000" w:rsidP="00000000" w:rsidRDefault="00000000" w:rsidRPr="00000000" w14:paraId="0000008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Simulare (dilema studentului)</w:t>
            </w:r>
          </w:p>
        </w:tc>
        <w:tc>
          <w:tcPr>
            <w:shd w:fill="auto" w:val="clear"/>
          </w:tcPr>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Fundamente metodologice: Individualismul metodologic și raționalitatea</w:t>
            </w:r>
          </w:p>
        </w:tc>
        <w:tc>
          <w:tcPr>
            <w:shd w:fill="auto" w:val="clear"/>
          </w:tcPr>
          <w:p w:rsidR="00000000" w:rsidDel="00000000" w:rsidP="00000000" w:rsidRDefault="00000000" w:rsidRPr="00000000" w14:paraId="0000008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w:t>
            </w:r>
            <w:r w:rsidDel="00000000" w:rsidR="00000000" w:rsidRPr="00000000">
              <w:rPr>
                <w:rFonts w:ascii="Times New Roman" w:cs="Times New Roman" w:eastAsia="Times New Roman" w:hAnsi="Times New Roman"/>
                <w:rtl w:val="0"/>
              </w:rPr>
              <w:t xml:space="preserve">Concepte fundamentale de filosofia științei: ce este teoria și ce sunt modelele;</w:t>
            </w:r>
            <w:r w:rsidDel="00000000" w:rsidR="00000000" w:rsidRPr="00000000">
              <w:rPr>
                <w:rtl w:val="0"/>
              </w:rPr>
            </w:r>
          </w:p>
          <w:p w:rsidR="00000000" w:rsidDel="00000000" w:rsidP="00000000" w:rsidRDefault="00000000" w:rsidRPr="00000000" w14:paraId="0000008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Individualism metodologic vs. holism metodologic;</w:t>
            </w:r>
          </w:p>
          <w:p w:rsidR="00000000" w:rsidDel="00000000" w:rsidP="00000000" w:rsidRDefault="00000000" w:rsidRPr="00000000" w14:paraId="0000008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Individualismul metodologic în teoria alegerii publice, teoria alegerii sociale, teoria jocurilor, neconstituționalismul de tip alegere rațională, și teoria evoluționistă a jocurilor; </w:t>
            </w:r>
          </w:p>
          <w:p w:rsidR="00000000" w:rsidDel="00000000" w:rsidP="00000000" w:rsidRDefault="00000000" w:rsidRPr="00000000" w14:paraId="0000008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Perspectiva economiei neoclasice în privința raționalității;</w:t>
            </w:r>
          </w:p>
          <w:p w:rsidR="00000000" w:rsidDel="00000000" w:rsidP="00000000" w:rsidRDefault="00000000" w:rsidRPr="00000000" w14:paraId="0000008C">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Distincția dintre raționalitatea maximală, minimală şi limitată;</w:t>
            </w:r>
          </w:p>
          <w:p w:rsidR="00000000" w:rsidDel="00000000" w:rsidP="00000000" w:rsidRDefault="00000000" w:rsidRPr="00000000" w14:paraId="0000008D">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 Criterii de alegere rațională;</w:t>
            </w:r>
          </w:p>
        </w:tc>
        <w:tc>
          <w:tcPr>
            <w:shd w:fill="auto" w:val="clear"/>
          </w:tcPr>
          <w:p w:rsidR="00000000" w:rsidDel="00000000" w:rsidP="00000000" w:rsidRDefault="00000000" w:rsidRPr="00000000" w14:paraId="000000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w:t>
            </w:r>
          </w:p>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Noțiuni fundamentale de teoria jocurilor;</w:t>
            </w:r>
            <w:r w:rsidDel="00000000" w:rsidR="00000000" w:rsidRPr="00000000">
              <w:rPr>
                <w:rtl w:val="0"/>
              </w:rPr>
            </w:r>
          </w:p>
        </w:tc>
        <w:tc>
          <w:tcPr>
            <w:shd w:fill="auto" w:val="clear"/>
          </w:tcPr>
          <w:p w:rsidR="00000000" w:rsidDel="00000000" w:rsidP="00000000" w:rsidRDefault="00000000" w:rsidRPr="00000000" w14:paraId="0000009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Tipologii ale jocurilor – exemple;</w:t>
            </w:r>
          </w:p>
          <w:p w:rsidR="00000000" w:rsidDel="00000000" w:rsidP="00000000" w:rsidRDefault="00000000" w:rsidRPr="00000000" w14:paraId="0000009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Problema cunoașterii comune;</w:t>
            </w:r>
          </w:p>
          <w:p w:rsidR="00000000" w:rsidDel="00000000" w:rsidP="00000000" w:rsidRDefault="00000000" w:rsidRPr="00000000" w14:paraId="0000009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Dilema prizonierului și implicațiile acesteia pentru știința politica;</w:t>
            </w:r>
          </w:p>
          <w:p w:rsidR="00000000" w:rsidDel="00000000" w:rsidP="00000000" w:rsidRDefault="00000000" w:rsidRPr="00000000" w14:paraId="0000009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4 Argumentul inducției inverse;</w:t>
            </w:r>
            <w:r w:rsidDel="00000000" w:rsidR="00000000" w:rsidRPr="00000000">
              <w:rPr>
                <w:rtl w:val="0"/>
              </w:rPr>
            </w:r>
          </w:p>
        </w:tc>
        <w:tc>
          <w:tcPr>
            <w:shd w:fill="auto" w:val="clear"/>
          </w:tcPr>
          <w:p w:rsidR="00000000" w:rsidDel="00000000" w:rsidP="00000000" w:rsidRDefault="00000000" w:rsidRPr="00000000" w14:paraId="0000009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w:t>
            </w:r>
          </w:p>
          <w:p w:rsidR="00000000" w:rsidDel="00000000" w:rsidP="00000000" w:rsidRDefault="00000000" w:rsidRPr="00000000" w14:paraId="0000009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shd w:fill="auto" w:val="clear"/>
          </w:tcPr>
          <w:p w:rsidR="00000000" w:rsidDel="00000000" w:rsidP="00000000" w:rsidRDefault="00000000" w:rsidRPr="00000000" w14:paraId="0000009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Probleme de acțiune colectivă: tipologia bunurilor</w:t>
            </w:r>
          </w:p>
        </w:tc>
        <w:tc>
          <w:tcPr>
            <w:shd w:fill="auto" w:val="clear"/>
          </w:tcPr>
          <w:p w:rsidR="00000000" w:rsidDel="00000000" w:rsidP="00000000" w:rsidRDefault="00000000" w:rsidRPr="00000000" w14:paraId="0000009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Taxonomia bunurilor pe două dimensiuni</w:t>
            </w:r>
          </w:p>
          <w:p w:rsidR="00000000" w:rsidDel="00000000" w:rsidP="00000000" w:rsidRDefault="00000000" w:rsidRPr="00000000" w14:paraId="0000009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Exemple de bunuri colective</w:t>
            </w:r>
          </w:p>
          <w:p w:rsidR="00000000" w:rsidDel="00000000" w:rsidP="00000000" w:rsidRDefault="00000000" w:rsidRPr="00000000" w14:paraId="0000009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 Problema blatistului</w:t>
            </w:r>
            <w:r w:rsidDel="00000000" w:rsidR="00000000" w:rsidRPr="00000000">
              <w:rPr>
                <w:rtl w:val="0"/>
              </w:rPr>
            </w:r>
          </w:p>
        </w:tc>
        <w:tc>
          <w:tcPr>
            <w:shd w:fill="auto" w:val="clear"/>
          </w:tcPr>
          <w:p w:rsidR="00000000" w:rsidDel="00000000" w:rsidP="00000000" w:rsidRDefault="00000000" w:rsidRPr="00000000" w14:paraId="0000009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C=5h</w:t>
            </w:r>
          </w:p>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shd w:fill="auto" w:val="clear"/>
          </w:tcPr>
          <w:p w:rsidR="00000000" w:rsidDel="00000000" w:rsidP="00000000" w:rsidRDefault="00000000" w:rsidRPr="00000000" w14:paraId="0000009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Logica acțiunii colective</w:t>
            </w:r>
          </w:p>
        </w:tc>
        <w:tc>
          <w:tcPr>
            <w:shd w:fill="auto" w:val="clear"/>
          </w:tcPr>
          <w:p w:rsidR="00000000" w:rsidDel="00000000" w:rsidP="00000000" w:rsidRDefault="00000000" w:rsidRPr="00000000" w14:paraId="0000009F">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Taxonomia grupurilor;</w:t>
            </w:r>
          </w:p>
          <w:p w:rsidR="00000000" w:rsidDel="00000000" w:rsidP="00000000" w:rsidRDefault="00000000" w:rsidRPr="00000000" w14:paraId="000000A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Creșterea și declinul națiunilor;</w:t>
            </w:r>
          </w:p>
          <w:p w:rsidR="00000000" w:rsidDel="00000000" w:rsidP="00000000" w:rsidRDefault="00000000" w:rsidRPr="00000000" w14:paraId="000000A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 Problema banditului nomad.</w:t>
            </w:r>
            <w:r w:rsidDel="00000000" w:rsidR="00000000" w:rsidRPr="00000000">
              <w:rPr>
                <w:rtl w:val="0"/>
              </w:rPr>
            </w:r>
          </w:p>
        </w:tc>
        <w:tc>
          <w:tcPr>
            <w:shd w:fill="auto" w:val="clear"/>
          </w:tcPr>
          <w:p w:rsidR="00000000" w:rsidDel="00000000" w:rsidP="00000000" w:rsidRDefault="00000000" w:rsidRPr="00000000" w14:paraId="000000A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C=5h </w:t>
            </w:r>
          </w:p>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A4">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Guvernarea bunurilor comune</w:t>
            </w:r>
          </w:p>
        </w:tc>
        <w:tc>
          <w:tcPr>
            <w:shd w:fill="auto" w:val="clear"/>
          </w:tcPr>
          <w:p w:rsidR="00000000" w:rsidDel="00000000" w:rsidP="00000000" w:rsidRDefault="00000000" w:rsidRPr="00000000" w14:paraId="000000A5">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Tragedia bunurilor comune;</w:t>
            </w:r>
          </w:p>
          <w:p w:rsidR="00000000" w:rsidDel="00000000" w:rsidP="00000000" w:rsidRDefault="00000000" w:rsidRPr="00000000" w14:paraId="000000A6">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Problema bazinelor de bunuri comune;</w:t>
            </w:r>
          </w:p>
          <w:p w:rsidR="00000000" w:rsidDel="00000000" w:rsidP="00000000" w:rsidRDefault="00000000" w:rsidRPr="00000000" w14:paraId="000000A7">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Soluții pentru rezolvarea problemelor bunurilor comune;</w:t>
            </w:r>
          </w:p>
          <w:p w:rsidR="00000000" w:rsidDel="00000000" w:rsidP="00000000" w:rsidRDefault="00000000" w:rsidRPr="00000000" w14:paraId="000000A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4 Fundamentele analizei neoinstituționale în analizarea problemelor bunurilor comune</w:t>
            </w:r>
            <w:r w:rsidDel="00000000" w:rsidR="00000000" w:rsidRPr="00000000">
              <w:rPr>
                <w:rtl w:val="0"/>
              </w:rPr>
            </w:r>
          </w:p>
        </w:tc>
        <w:tc>
          <w:tcPr>
            <w:shd w:fill="auto" w:val="clear"/>
          </w:tcPr>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w:t>
            </w:r>
          </w:p>
          <w:p w:rsidR="00000000" w:rsidDel="00000000" w:rsidP="00000000" w:rsidRDefault="00000000" w:rsidRPr="00000000" w14:paraId="000000A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AB">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Apariția cooperării: metoda turnirurilor computerizate, analiza ecologică și analiza evoluționistă </w:t>
            </w:r>
          </w:p>
        </w:tc>
        <w:tc>
          <w:tcPr>
            <w:shd w:fill="auto" w:val="clear"/>
          </w:tcPr>
          <w:p w:rsidR="00000000" w:rsidDel="00000000" w:rsidP="00000000" w:rsidRDefault="00000000" w:rsidRPr="00000000" w14:paraId="000000AC">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Turnirurile lui Axelrod;</w:t>
            </w:r>
          </w:p>
          <w:p w:rsidR="00000000" w:rsidDel="00000000" w:rsidP="00000000" w:rsidRDefault="00000000" w:rsidRPr="00000000" w14:paraId="000000AD">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Aplicație la sistemul de tranșee din Primul Război Mondial</w:t>
            </w:r>
          </w:p>
          <w:p w:rsidR="00000000" w:rsidDel="00000000" w:rsidP="00000000" w:rsidRDefault="00000000" w:rsidRPr="00000000" w14:paraId="000000A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Abordarea ecologică și abordarea evoluționistă a cooperării;</w:t>
            </w:r>
          </w:p>
          <w:p w:rsidR="00000000" w:rsidDel="00000000" w:rsidP="00000000" w:rsidRDefault="00000000" w:rsidRPr="00000000" w14:paraId="000000AF">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Proprietăți ale strategiilor prin care se poate promova cooperarea;</w:t>
            </w:r>
          </w:p>
          <w:p w:rsidR="00000000" w:rsidDel="00000000" w:rsidP="00000000" w:rsidRDefault="00000000" w:rsidRPr="00000000" w14:paraId="000000B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Aplicații privind dilema securității și alte tipuri de jocuri utilizate în relațiile internaționale.</w:t>
            </w:r>
          </w:p>
        </w:tc>
        <w:tc>
          <w:tcPr>
            <w:shd w:fill="auto" w:val="clear"/>
          </w:tcPr>
          <w:p w:rsidR="00000000" w:rsidDel="00000000" w:rsidP="00000000" w:rsidRDefault="00000000" w:rsidRPr="00000000" w14:paraId="000000B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C=4,3h </w:t>
            </w:r>
          </w:p>
          <w:p w:rsidR="00000000" w:rsidDel="00000000" w:rsidP="00000000" w:rsidRDefault="00000000" w:rsidRPr="00000000" w14:paraId="000000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rHeight w:val="376" w:hRule="atLeast"/>
          <w:tblHeader w:val="0"/>
        </w:trPr>
        <w:tc>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SI=34</w:t>
            </w:r>
          </w:p>
        </w:tc>
      </w:tr>
    </w:tbl>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b) Aplicaţii</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4649"/>
        <w:gridCol w:w="1588"/>
        <w:gridCol w:w="1530"/>
        <w:tblGridChange w:id="0">
          <w:tblGrid>
            <w:gridCol w:w="1980"/>
            <w:gridCol w:w="4649"/>
            <w:gridCol w:w="1588"/>
            <w:gridCol w:w="1530"/>
          </w:tblGrid>
        </w:tblGridChange>
      </w:tblGrid>
      <w:tr>
        <w:trPr>
          <w:cantSplit w:val="0"/>
          <w:tblHeader w:val="0"/>
        </w:trPr>
        <w:tc>
          <w:tcPr>
            <w:shd w:fill="auto" w:val="clear"/>
          </w:tcPr>
          <w:p w:rsidR="00000000" w:rsidDel="00000000" w:rsidP="00000000" w:rsidRDefault="00000000" w:rsidRPr="00000000" w14:paraId="000000B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Tipul de aplicație</w:t>
            </w:r>
            <w:r w:rsidDel="00000000" w:rsidR="00000000" w:rsidRPr="00000000">
              <w:rPr>
                <w:rFonts w:ascii="Times New Roman" w:cs="Times New Roman" w:eastAsia="Times New Roman" w:hAnsi="Times New Roman"/>
                <w:b w:val="1"/>
                <w:bCs w:val="1"/>
                <w:vertAlign w:val="superscript"/>
              </w:rPr>
              <w:footnoteReference w:customMarkFollows="0" w:id="0"/>
            </w:r>
            <w:r w:rsidDel="00000000" w:rsidR="00000000" w:rsidRPr="00000000">
              <w:rPr>
                <w:rFonts w:ascii="Times New Roman" w:cs="Times New Roman" w:eastAsia="Times New Roman" w:hAnsi="Times New Roman"/>
                <w:b w:val="1"/>
                <w:bCs w:val="1"/>
                <w:vertAlign w:val="superscript"/>
                <w:rtl w:val="0"/>
              </w:rPr>
              <w:t xml:space="preserve">*</w:t>
            </w:r>
            <w:r w:rsidDel="00000000" w:rsidR="00000000" w:rsidRPr="00000000">
              <w:rPr>
                <w:rtl w:val="0"/>
              </w:rPr>
            </w:r>
          </w:p>
        </w:tc>
        <w:tc>
          <w:tcPr>
            <w:shd w:fill="auto" w:val="clear"/>
          </w:tcPr>
          <w:p w:rsidR="00000000" w:rsidDel="00000000" w:rsidP="00000000" w:rsidRDefault="00000000" w:rsidRPr="00000000" w14:paraId="000000B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B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Tipul activității</w:t>
            </w:r>
          </w:p>
        </w:tc>
        <w:tc>
          <w:tcPr>
            <w:shd w:fill="auto" w:val="clear"/>
          </w:tcPr>
          <w:p w:rsidR="00000000" w:rsidDel="00000000" w:rsidP="00000000" w:rsidRDefault="00000000" w:rsidRPr="00000000" w14:paraId="000000B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shd w:fill="auto" w:val="clear"/>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(seminar) Seminar introductiv</w:t>
            </w:r>
          </w:p>
        </w:tc>
        <w:tc>
          <w:tcPr>
            <w:shd w:fill="auto" w:val="clear"/>
          </w:tcPr>
          <w:p w:rsidR="00000000" w:rsidDel="00000000" w:rsidP="00000000" w:rsidRDefault="00000000" w:rsidRPr="00000000" w14:paraId="000000B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Prezentare studenți;</w:t>
            </w:r>
          </w:p>
          <w:p w:rsidR="00000000" w:rsidDel="00000000" w:rsidP="00000000" w:rsidRDefault="00000000" w:rsidRPr="00000000" w14:paraId="000000BF">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color w:val="000000"/>
                <w:rtl w:val="0"/>
              </w:rPr>
              <w:t xml:space="preserve">Prezentarea syllabus-ului</w:t>
            </w:r>
          </w:p>
          <w:p w:rsidR="00000000" w:rsidDel="00000000" w:rsidP="00000000" w:rsidRDefault="00000000" w:rsidRPr="00000000" w14:paraId="000000C0">
            <w:pPr>
              <w:tabs>
                <w:tab w:val="left" w:leader="none" w:pos="975"/>
              </w:tabs>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 Prezentarea condițiilor de evaluare și a fundamentelor </w:t>
            </w:r>
            <w:r w:rsidDel="00000000" w:rsidR="00000000" w:rsidRPr="00000000">
              <w:rPr>
                <w:rtl w:val="0"/>
              </w:rPr>
            </w:r>
          </w:p>
        </w:tc>
        <w:tc>
          <w:tcPr/>
          <w:p w:rsidR="00000000" w:rsidDel="00000000" w:rsidP="00000000" w:rsidRDefault="00000000" w:rsidRPr="00000000" w14:paraId="000000C1">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C2">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C3">
            <w:pPr>
              <w:spacing w:after="0" w:lineRule="auto"/>
              <w:ind w:left="175" w:firstLine="0"/>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w:t>
            </w:r>
          </w:p>
          <w:p w:rsidR="00000000" w:rsidDel="00000000" w:rsidP="00000000" w:rsidRDefault="00000000" w:rsidRPr="00000000" w14:paraId="000000C5">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(seminar) Concepte fundamentale și metodologice</w:t>
            </w:r>
          </w:p>
        </w:tc>
        <w:tc>
          <w:tcPr>
            <w:shd w:fill="auto" w:val="clear"/>
          </w:tcPr>
          <w:p w:rsidR="00000000" w:rsidDel="00000000" w:rsidP="00000000" w:rsidRDefault="00000000" w:rsidRPr="00000000" w14:paraId="000000C7">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Nucleul metodologic al teoriei alegerii raționale (texte 1, 2)</w:t>
            </w:r>
          </w:p>
          <w:p w:rsidR="00000000" w:rsidDel="00000000" w:rsidP="00000000" w:rsidRDefault="00000000" w:rsidRPr="00000000" w14:paraId="000000C8">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Ce este individualismul metodologic (text 2)</w:t>
            </w:r>
          </w:p>
          <w:p w:rsidR="00000000" w:rsidDel="00000000" w:rsidP="00000000" w:rsidRDefault="00000000" w:rsidRPr="00000000" w14:paraId="000000C9">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Modelul homo economicus și importanța acestuia (text 1)</w:t>
            </w:r>
          </w:p>
        </w:tc>
        <w:tc>
          <w:tcPr/>
          <w:p w:rsidR="00000000" w:rsidDel="00000000" w:rsidP="00000000" w:rsidRDefault="00000000" w:rsidRPr="00000000" w14:paraId="000000CA">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CB">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CC">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CD">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0CE">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[S2]</w:t>
            </w:r>
          </w:p>
          <w:p w:rsidR="00000000" w:rsidDel="00000000" w:rsidP="00000000" w:rsidRDefault="00000000" w:rsidRPr="00000000" w14:paraId="000000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shd w:fill="auto" w:val="clear"/>
          </w:tcPr>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(seminar) Concepte specifice ale teoriei jocurilor</w:t>
            </w:r>
          </w:p>
        </w:tc>
        <w:tc>
          <w:tcPr>
            <w:shd w:fill="auto" w:val="clear"/>
          </w:tcPr>
          <w:p w:rsidR="00000000" w:rsidDel="00000000" w:rsidP="00000000" w:rsidRDefault="00000000" w:rsidRPr="00000000" w14:paraId="000000D2">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Concepte specifice ale teoriei jocurilor (text 3)</w:t>
            </w:r>
          </w:p>
          <w:p w:rsidR="00000000" w:rsidDel="00000000" w:rsidP="00000000" w:rsidRDefault="00000000" w:rsidRPr="00000000" w14:paraId="000000D3">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Atitudini diferite față de risc (text 3)</w:t>
            </w:r>
          </w:p>
          <w:p w:rsidR="00000000" w:rsidDel="00000000" w:rsidP="00000000" w:rsidRDefault="00000000" w:rsidRPr="00000000" w14:paraId="000000D4">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Prezentarea unor jocuri, cu accent pe dilema prizonierului (text 3)</w:t>
            </w:r>
          </w:p>
          <w:p w:rsidR="00000000" w:rsidDel="00000000" w:rsidP="00000000" w:rsidRDefault="00000000" w:rsidRPr="00000000" w14:paraId="000000D5">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Prezentarea echilibrului Nash și a optimalității Pareto (text 3)</w:t>
            </w:r>
          </w:p>
        </w:tc>
        <w:tc>
          <w:tcPr/>
          <w:p w:rsidR="00000000" w:rsidDel="00000000" w:rsidP="00000000" w:rsidRDefault="00000000" w:rsidRPr="00000000" w14:paraId="000000D6">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D7">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D8">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D9">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Exerciții la tablă</w:t>
            </w:r>
          </w:p>
          <w:p w:rsidR="00000000" w:rsidDel="00000000" w:rsidP="00000000" w:rsidRDefault="00000000" w:rsidRPr="00000000" w14:paraId="000000DA">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[S3]</w:t>
            </w:r>
          </w:p>
          <w:p w:rsidR="00000000" w:rsidDel="00000000" w:rsidP="00000000" w:rsidRDefault="00000000" w:rsidRPr="00000000" w14:paraId="000000D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shd w:fill="auto" w:val="clear"/>
          </w:tcPr>
          <w:p w:rsidR="00000000" w:rsidDel="00000000" w:rsidP="00000000" w:rsidRDefault="00000000" w:rsidRPr="00000000" w14:paraId="000000DE">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4. (seminar) Dilema prizonierului și abordarea evoluționistă</w:t>
            </w:r>
          </w:p>
        </w:tc>
        <w:tc>
          <w:tcPr>
            <w:shd w:fill="auto" w:val="clear"/>
          </w:tcPr>
          <w:p w:rsidR="00000000" w:rsidDel="00000000" w:rsidP="00000000" w:rsidRDefault="00000000" w:rsidRPr="00000000" w14:paraId="000000DF">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Metoda turnirurilor (text 4)</w:t>
            </w:r>
          </w:p>
          <w:p w:rsidR="00000000" w:rsidDel="00000000" w:rsidP="00000000" w:rsidRDefault="00000000" w:rsidRPr="00000000" w14:paraId="000000E0">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ecologică (text 4)</w:t>
            </w:r>
          </w:p>
          <w:p w:rsidR="00000000" w:rsidDel="00000000" w:rsidP="00000000" w:rsidRDefault="00000000" w:rsidRPr="00000000" w14:paraId="000000E1">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Analiza evoluționistă (text 4)</w:t>
            </w:r>
          </w:p>
          <w:p w:rsidR="00000000" w:rsidDel="00000000" w:rsidP="00000000" w:rsidRDefault="00000000" w:rsidRPr="00000000" w14:paraId="000000E2">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Posibilitatea extinderii rezultatelor lui Axelrod despre apariția cooperării la alte aspecte ale vieții sociale (text 4)</w:t>
            </w:r>
          </w:p>
        </w:tc>
        <w:tc>
          <w:tcPr/>
          <w:p w:rsidR="00000000" w:rsidDel="00000000" w:rsidP="00000000" w:rsidRDefault="00000000" w:rsidRPr="00000000" w14:paraId="000000E3">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E4">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E5">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E6">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Exerciții la tablă</w:t>
            </w:r>
          </w:p>
          <w:p w:rsidR="00000000" w:rsidDel="00000000" w:rsidP="00000000" w:rsidRDefault="00000000" w:rsidRPr="00000000" w14:paraId="000000E7">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0E8">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în echipă</w:t>
            </w:r>
          </w:p>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E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[S4]</w:t>
            </w:r>
          </w:p>
          <w:p w:rsidR="00000000" w:rsidDel="00000000" w:rsidP="00000000" w:rsidRDefault="00000000" w:rsidRPr="00000000" w14:paraId="000000E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shd w:fill="auto" w:val="clear"/>
          </w:tcPr>
          <w:p w:rsidR="00000000" w:rsidDel="00000000" w:rsidP="00000000" w:rsidRDefault="00000000" w:rsidRPr="00000000" w14:paraId="000000EC">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5. (seminar) Tipologia bunurilor și tragedia bunurilor comune</w:t>
            </w:r>
          </w:p>
          <w:p w:rsidR="00000000" w:rsidDel="00000000" w:rsidP="00000000" w:rsidRDefault="00000000" w:rsidRPr="00000000" w14:paraId="000000ED">
            <w:pPr>
              <w:spacing w:after="86" w:lineRule="auto"/>
              <w:rPr>
                <w:rFonts w:ascii="Times New Roman" w:cs="Times New Roman" w:eastAsia="Times New Roman" w:hAnsi="Times New Roman"/>
                <w:i w:val="1"/>
                <w:iCs w:val="1"/>
                <w:color w:val="000000"/>
              </w:rPr>
            </w:pPr>
            <w:r w:rsidDel="00000000" w:rsidR="00000000" w:rsidRPr="00000000">
              <w:rPr>
                <w:rtl w:val="0"/>
              </w:rPr>
            </w:r>
          </w:p>
        </w:tc>
        <w:tc>
          <w:tcPr>
            <w:shd w:fill="auto" w:val="clear"/>
          </w:tcPr>
          <w:p w:rsidR="00000000" w:rsidDel="00000000" w:rsidP="00000000" w:rsidRDefault="00000000" w:rsidRPr="00000000" w14:paraId="000000EE">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Tipologia bunurilor pe două dimensiuni (text 5)</w:t>
            </w:r>
          </w:p>
          <w:p w:rsidR="00000000" w:rsidDel="00000000" w:rsidP="00000000" w:rsidRDefault="00000000" w:rsidRPr="00000000" w14:paraId="000000EF">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Exemplificarea unor situații în care unele tipuri de bunuri pot să devină altfel de bunuri (text 5)</w:t>
            </w:r>
          </w:p>
          <w:p w:rsidR="00000000" w:rsidDel="00000000" w:rsidP="00000000" w:rsidRDefault="00000000" w:rsidRPr="00000000" w14:paraId="000000F0">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Probleme legate de bunurile comune (texte 5, 6)</w:t>
            </w:r>
          </w:p>
          <w:p w:rsidR="00000000" w:rsidDel="00000000" w:rsidP="00000000" w:rsidRDefault="00000000" w:rsidRPr="00000000" w14:paraId="000000F1">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Tragedia bunurilor comune (text 6)</w:t>
            </w:r>
          </w:p>
        </w:tc>
        <w:tc>
          <w:tcPr/>
          <w:p w:rsidR="00000000" w:rsidDel="00000000" w:rsidP="00000000" w:rsidRDefault="00000000" w:rsidRPr="00000000" w14:paraId="000000F2">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F3">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F4">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F5">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Exerciții la tablă</w:t>
            </w:r>
          </w:p>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[S5]</w:t>
            </w:r>
          </w:p>
          <w:p w:rsidR="00000000" w:rsidDel="00000000" w:rsidP="00000000" w:rsidRDefault="00000000" w:rsidRPr="00000000" w14:paraId="000000F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shd w:fill="auto" w:val="clear"/>
          </w:tcPr>
          <w:p w:rsidR="00000000" w:rsidDel="00000000" w:rsidP="00000000" w:rsidRDefault="00000000" w:rsidRPr="00000000" w14:paraId="000000F9">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6. (seminar) Acțiune colectivă și bunuri publice – grupuri de presiune și acțiune colectivă</w:t>
            </w:r>
          </w:p>
        </w:tc>
        <w:tc>
          <w:tcPr>
            <w:shd w:fill="auto" w:val="clear"/>
          </w:tcPr>
          <w:p w:rsidR="00000000" w:rsidDel="00000000" w:rsidP="00000000" w:rsidRDefault="00000000" w:rsidRPr="00000000" w14:paraId="000000FA">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Explicații pentru subfurnizarea bunurilor publice (text 7)</w:t>
            </w:r>
          </w:p>
          <w:p w:rsidR="00000000" w:rsidDel="00000000" w:rsidP="00000000" w:rsidRDefault="00000000" w:rsidRPr="00000000" w14:paraId="000000FB">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Apariția problemelor de acțiune colectivă (text 7)</w:t>
            </w:r>
          </w:p>
          <w:p w:rsidR="00000000" w:rsidDel="00000000" w:rsidP="00000000" w:rsidRDefault="00000000" w:rsidRPr="00000000" w14:paraId="000000FC">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Tipologia grupurilor și posibilitatea soluționării acțiunii colective (text 7)</w:t>
            </w:r>
          </w:p>
          <w:p w:rsidR="00000000" w:rsidDel="00000000" w:rsidP="00000000" w:rsidRDefault="00000000" w:rsidRPr="00000000" w14:paraId="000000FD">
            <w:pPr>
              <w:spacing w:after="86" w:line="240" w:lineRule="auto"/>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FE">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FF">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00">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101">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02">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0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S=4h [S6, S7]</w:t>
            </w:r>
          </w:p>
          <w:p w:rsidR="00000000" w:rsidDel="00000000" w:rsidP="00000000" w:rsidRDefault="00000000" w:rsidRPr="00000000" w14:paraId="0000010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shd w:fill="auto" w:val="clear"/>
          </w:tcPr>
          <w:p w:rsidR="00000000" w:rsidDel="00000000" w:rsidP="00000000" w:rsidRDefault="00000000" w:rsidRPr="00000000" w14:paraId="00000106">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7. (seminar)</w:t>
            </w:r>
          </w:p>
          <w:p w:rsidR="00000000" w:rsidDel="00000000" w:rsidP="00000000" w:rsidRDefault="00000000" w:rsidRPr="00000000" w14:paraId="00000107">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Acțiune colectivă și bunuri comune</w:t>
            </w:r>
          </w:p>
        </w:tc>
        <w:tc>
          <w:tcPr>
            <w:shd w:fill="auto" w:val="clear"/>
          </w:tcPr>
          <w:p w:rsidR="00000000" w:rsidDel="00000000" w:rsidP="00000000" w:rsidRDefault="00000000" w:rsidRPr="00000000" w14:paraId="00000108">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Soluția pieței libere la tragedia bunurilor comune (text 8)</w:t>
            </w:r>
          </w:p>
          <w:p w:rsidR="00000000" w:rsidDel="00000000" w:rsidP="00000000" w:rsidRDefault="00000000" w:rsidRPr="00000000" w14:paraId="00000109">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Soluția Leviathanului la tragedia bunurilor comune (text 8)</w:t>
            </w:r>
          </w:p>
          <w:p w:rsidR="00000000" w:rsidDel="00000000" w:rsidP="00000000" w:rsidRDefault="00000000" w:rsidRPr="00000000" w14:paraId="0000010A">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Soluția ostromiană la tragedia bunurilor comune (text 8)</w:t>
            </w:r>
          </w:p>
          <w:p w:rsidR="00000000" w:rsidDel="00000000" w:rsidP="00000000" w:rsidRDefault="00000000" w:rsidRPr="00000000" w14:paraId="0000010B">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Prezentarea metodelor locale de soluționare a tragediei bunurilor comune (text 8)</w:t>
            </w:r>
          </w:p>
          <w:p w:rsidR="00000000" w:rsidDel="00000000" w:rsidP="00000000" w:rsidRDefault="00000000" w:rsidRPr="00000000" w14:paraId="0000010C">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Prezentarea cadrului de analiză instituțională și dezvoltare (text 9)</w:t>
            </w:r>
          </w:p>
          <w:p w:rsidR="00000000" w:rsidDel="00000000" w:rsidP="00000000" w:rsidRDefault="00000000" w:rsidRPr="00000000" w14:paraId="0000010D">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 Implicațiile abordării instituționaliste (text 9)</w:t>
            </w:r>
          </w:p>
        </w:tc>
        <w:tc>
          <w:tcPr/>
          <w:p w:rsidR="00000000" w:rsidDel="00000000" w:rsidP="00000000" w:rsidRDefault="00000000" w:rsidRPr="00000000" w14:paraId="0000010E">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0F">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10">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111">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12">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S=4h [S8, S9]</w:t>
            </w:r>
          </w:p>
          <w:p w:rsidR="00000000" w:rsidDel="00000000" w:rsidP="00000000" w:rsidRDefault="00000000" w:rsidRPr="00000000" w14:paraId="0000011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shd w:fill="auto" w:val="clear"/>
          </w:tcPr>
          <w:p w:rsidR="00000000" w:rsidDel="00000000" w:rsidP="00000000" w:rsidRDefault="00000000" w:rsidRPr="00000000" w14:paraId="0000011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w:t>
            </w:r>
            <w:r w:rsidDel="00000000" w:rsidR="00000000" w:rsidRPr="00000000">
              <w:rPr>
                <w:rFonts w:ascii="Times New Roman" w:cs="Times New Roman" w:eastAsia="Times New Roman" w:hAnsi="Times New Roman"/>
                <w:i w:val="1"/>
                <w:iCs w:val="1"/>
                <w:color w:val="000000"/>
                <w:rtl w:val="0"/>
              </w:rPr>
              <w:t xml:space="preserve">(seminar) Rentele politice</w:t>
            </w:r>
            <w:r w:rsidDel="00000000" w:rsidR="00000000" w:rsidRPr="00000000">
              <w:rPr>
                <w:rtl w:val="0"/>
              </w:rPr>
            </w:r>
          </w:p>
        </w:tc>
        <w:tc>
          <w:tcPr>
            <w:shd w:fill="auto" w:val="clear"/>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 Ce sunt rentele politice (text 10)</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 Problemele puse de rentele politice (text 10)</w:t>
            </w:r>
          </w:p>
        </w:tc>
        <w:tc>
          <w:tcPr/>
          <w:p w:rsidR="00000000" w:rsidDel="00000000" w:rsidP="00000000" w:rsidRDefault="00000000" w:rsidRPr="00000000" w14:paraId="00000119">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1A">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tc>
        <w:tc>
          <w:tcPr>
            <w:shd w:fill="auto" w:val="clear"/>
          </w:tcPr>
          <w:p w:rsidR="00000000" w:rsidDel="00000000" w:rsidP="00000000" w:rsidRDefault="00000000" w:rsidRPr="00000000" w14:paraId="0000011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[S10]</w:t>
            </w:r>
          </w:p>
          <w:p w:rsidR="00000000" w:rsidDel="00000000" w:rsidP="00000000" w:rsidRDefault="00000000" w:rsidRPr="00000000" w14:paraId="0000011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shd w:fill="auto" w:val="clear"/>
          </w:tcPr>
          <w:p w:rsidR="00000000" w:rsidDel="00000000" w:rsidP="00000000" w:rsidRDefault="00000000" w:rsidRPr="00000000" w14:paraId="0000011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w:t>
            </w:r>
            <w:r w:rsidDel="00000000" w:rsidR="00000000" w:rsidRPr="00000000">
              <w:rPr>
                <w:rFonts w:ascii="Times New Roman" w:cs="Times New Roman" w:eastAsia="Times New Roman" w:hAnsi="Times New Roman"/>
                <w:i w:val="1"/>
                <w:iCs w:val="1"/>
                <w:rtl w:val="0"/>
              </w:rPr>
              <w:t xml:space="preserve">(seminar) Analiza economică a comportamentului religios</w:t>
            </w:r>
            <w:r w:rsidDel="00000000" w:rsidR="00000000" w:rsidRPr="00000000">
              <w:rPr>
                <w:rtl w:val="0"/>
              </w:rPr>
            </w:r>
          </w:p>
        </w:tc>
        <w:tc>
          <w:tcPr>
            <w:shd w:fill="auto" w:val="clear"/>
          </w:tcPr>
          <w:p w:rsidR="00000000" w:rsidDel="00000000" w:rsidP="00000000" w:rsidRDefault="00000000" w:rsidRPr="00000000" w14:paraId="0000011E">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Analiza economică a cererii de religie (text 11)</w:t>
            </w:r>
          </w:p>
          <w:p w:rsidR="00000000" w:rsidDel="00000000" w:rsidP="00000000" w:rsidRDefault="00000000" w:rsidRPr="00000000" w14:paraId="0000011F">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economică a ofertei religioase (text 11)</w:t>
            </w:r>
          </w:p>
          <w:p w:rsidR="00000000" w:rsidDel="00000000" w:rsidP="00000000" w:rsidRDefault="00000000" w:rsidRPr="00000000" w14:paraId="00000120">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Tipologia organizațiilor religioase (text 11)</w:t>
            </w:r>
          </w:p>
          <w:p w:rsidR="00000000" w:rsidDel="00000000" w:rsidP="00000000" w:rsidRDefault="00000000" w:rsidRPr="00000000" w14:paraId="0000012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4: Reglementarea pieței religioase din România (text 11)</w:t>
            </w:r>
            <w:r w:rsidDel="00000000" w:rsidR="00000000" w:rsidRPr="00000000">
              <w:rPr>
                <w:rtl w:val="0"/>
              </w:rPr>
            </w:r>
          </w:p>
        </w:tc>
        <w:tc>
          <w:tcPr/>
          <w:p w:rsidR="00000000" w:rsidDel="00000000" w:rsidP="00000000" w:rsidRDefault="00000000" w:rsidRPr="00000000" w14:paraId="00000122">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23">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24">
            <w:pPr>
              <w:spacing w:after="0" w:lineRule="auto"/>
              <w:ind w:left="17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5">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[S11]</w:t>
            </w:r>
          </w:p>
          <w:p w:rsidR="00000000" w:rsidDel="00000000" w:rsidP="00000000" w:rsidRDefault="00000000" w:rsidRPr="00000000" w14:paraId="00000127">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shd w:fill="auto" w:val="clear"/>
          </w:tcPr>
          <w:p w:rsidR="00000000" w:rsidDel="00000000" w:rsidP="00000000" w:rsidRDefault="00000000" w:rsidRPr="00000000" w14:paraId="00000129">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10. (seminar) Raționalitate și birocrație</w:t>
            </w:r>
          </w:p>
        </w:tc>
        <w:tc>
          <w:tcPr>
            <w:shd w:fill="auto" w:val="clear"/>
          </w:tcPr>
          <w:p w:rsidR="00000000" w:rsidDel="00000000" w:rsidP="00000000" w:rsidRDefault="00000000" w:rsidRPr="00000000" w14:paraId="0000012A">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Modelul lui Downs al birocrației (text 12)</w:t>
            </w:r>
          </w:p>
          <w:p w:rsidR="00000000" w:rsidDel="00000000" w:rsidP="00000000" w:rsidRDefault="00000000" w:rsidRPr="00000000" w14:paraId="0000012B">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Modelul maximizării bugetului al lui Niskanen (text 12)</w:t>
            </w:r>
          </w:p>
          <w:p w:rsidR="00000000" w:rsidDel="00000000" w:rsidP="00000000" w:rsidRDefault="00000000" w:rsidRPr="00000000" w14:paraId="0000012C">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Modelul remodelării biroului al lui Dunleavy (text 12)</w:t>
            </w:r>
          </w:p>
          <w:p w:rsidR="00000000" w:rsidDel="00000000" w:rsidP="00000000" w:rsidRDefault="00000000" w:rsidRPr="00000000" w14:paraId="0000012D">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Modelul Leviathanului al lui Brennan și Buchanan (text 12)</w:t>
            </w:r>
          </w:p>
        </w:tc>
        <w:tc>
          <w:tcPr/>
          <w:p w:rsidR="00000000" w:rsidDel="00000000" w:rsidP="00000000" w:rsidRDefault="00000000" w:rsidRPr="00000000" w14:paraId="0000012E">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2F">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30">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31">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[S11]</w:t>
            </w:r>
          </w:p>
          <w:p w:rsidR="00000000" w:rsidDel="00000000" w:rsidP="00000000" w:rsidRDefault="00000000" w:rsidRPr="00000000" w14:paraId="0000013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 3h</w:t>
            </w:r>
          </w:p>
        </w:tc>
      </w:tr>
      <w:tr>
        <w:trPr>
          <w:cantSplit w:val="0"/>
          <w:tblHeader w:val="0"/>
        </w:trPr>
        <w:tc>
          <w:tcPr>
            <w:shd w:fill="auto" w:val="clear"/>
          </w:tcPr>
          <w:p w:rsidR="00000000" w:rsidDel="00000000" w:rsidP="00000000" w:rsidRDefault="00000000" w:rsidRPr="00000000" w14:paraId="00000134">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11. </w:t>
            </w:r>
            <w:r w:rsidDel="00000000" w:rsidR="00000000" w:rsidRPr="00000000">
              <w:rPr>
                <w:rFonts w:ascii="Times New Roman" w:cs="Times New Roman" w:eastAsia="Times New Roman" w:hAnsi="Times New Roman"/>
                <w:i w:val="1"/>
                <w:iCs w:val="1"/>
                <w:color w:val="000000"/>
                <w:rtl w:val="0"/>
              </w:rPr>
              <w:t xml:space="preserve">(seminar)</w:t>
            </w:r>
          </w:p>
          <w:p w:rsidR="00000000" w:rsidDel="00000000" w:rsidP="00000000" w:rsidRDefault="00000000" w:rsidRPr="00000000" w14:paraId="00000135">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Constituționalism și alegere rațională</w:t>
            </w:r>
          </w:p>
        </w:tc>
        <w:tc>
          <w:tcPr>
            <w:shd w:fill="auto" w:val="clear"/>
          </w:tcPr>
          <w:p w:rsidR="00000000" w:rsidDel="00000000" w:rsidP="00000000" w:rsidRDefault="00000000" w:rsidRPr="00000000" w14:paraId="00000136">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Alegerea constituțională (text 13)</w:t>
            </w:r>
          </w:p>
          <w:p w:rsidR="00000000" w:rsidDel="00000000" w:rsidP="00000000" w:rsidRDefault="00000000" w:rsidRPr="00000000" w14:paraId="00000137">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Problemele de încredere din alegerea constituțională (text 13)</w:t>
            </w:r>
          </w:p>
          <w:p w:rsidR="00000000" w:rsidDel="00000000" w:rsidP="00000000" w:rsidRDefault="00000000" w:rsidRPr="00000000" w14:paraId="00000138">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Elementele pozitive și normative ale alegerii constituționale (text 13)</w:t>
            </w:r>
          </w:p>
        </w:tc>
        <w:tc>
          <w:tcPr/>
          <w:p w:rsidR="00000000" w:rsidDel="00000000" w:rsidP="00000000" w:rsidRDefault="00000000" w:rsidRPr="00000000" w14:paraId="00000139">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3A">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3B">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tc>
        <w:tc>
          <w:tcPr>
            <w:shd w:fill="auto" w:val="clear"/>
          </w:tcPr>
          <w:p w:rsidR="00000000" w:rsidDel="00000000" w:rsidP="00000000" w:rsidRDefault="00000000" w:rsidRPr="00000000" w14:paraId="0000013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4h [S12, S13]</w:t>
            </w:r>
          </w:p>
          <w:p w:rsidR="00000000" w:rsidDel="00000000" w:rsidP="00000000" w:rsidRDefault="00000000" w:rsidRPr="00000000" w14:paraId="0000013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 3h</w:t>
            </w:r>
          </w:p>
        </w:tc>
      </w:tr>
      <w:tr>
        <w:trPr>
          <w:cantSplit w:val="0"/>
          <w:tblHeader w:val="0"/>
        </w:trPr>
        <w:tc>
          <w:tcPr>
            <w:shd w:fill="auto" w:val="clear"/>
          </w:tcPr>
          <w:p w:rsidR="00000000" w:rsidDel="00000000" w:rsidP="00000000" w:rsidRDefault="00000000" w:rsidRPr="00000000" w14:paraId="0000013E">
            <w:pPr>
              <w:spacing w:after="86"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12. </w:t>
            </w:r>
            <w:r w:rsidDel="00000000" w:rsidR="00000000" w:rsidRPr="00000000">
              <w:rPr>
                <w:rFonts w:ascii="Times New Roman" w:cs="Times New Roman" w:eastAsia="Times New Roman" w:hAnsi="Times New Roman"/>
                <w:i w:val="1"/>
                <w:iCs w:val="1"/>
                <w:color w:val="000000"/>
                <w:rtl w:val="0"/>
              </w:rPr>
              <w:t xml:space="preserve">(seminar)</w:t>
            </w:r>
          </w:p>
          <w:p w:rsidR="00000000" w:rsidDel="00000000" w:rsidP="00000000" w:rsidRDefault="00000000" w:rsidRPr="00000000" w14:paraId="0000013F">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Recapitulare</w:t>
            </w:r>
          </w:p>
        </w:tc>
        <w:tc>
          <w:tcPr>
            <w:shd w:fill="auto" w:val="clear"/>
          </w:tcPr>
          <w:p w:rsidR="00000000" w:rsidDel="00000000" w:rsidP="00000000" w:rsidRDefault="00000000" w:rsidRPr="00000000" w14:paraId="00000140">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Recapitularea fundamentelor metodologice ale teoriei alegerii raționale</w:t>
            </w:r>
          </w:p>
          <w:p w:rsidR="00000000" w:rsidDel="00000000" w:rsidP="00000000" w:rsidRDefault="00000000" w:rsidRPr="00000000" w14:paraId="00000141">
            <w:pPr>
              <w:spacing w:after="86"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Discuții privind alte aplicații ale teoriei alegerii raționale</w:t>
            </w:r>
          </w:p>
        </w:tc>
        <w:tc>
          <w:tcPr/>
          <w:p w:rsidR="00000000" w:rsidDel="00000000" w:rsidP="00000000" w:rsidRDefault="00000000" w:rsidRPr="00000000" w14:paraId="00000142">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43">
            <w:pPr>
              <w:numPr>
                <w:ilvl w:val="0"/>
                <w:numId w:val="3"/>
              </w:numPr>
              <w:spacing w:after="0" w:lineRule="auto"/>
              <w:ind w:left="175" w:hanging="175"/>
              <w:rPr/>
            </w:pPr>
            <w:r w:rsidDel="00000000" w:rsidR="00000000" w:rsidRPr="00000000">
              <w:rPr>
                <w:rFonts w:ascii="Times New Roman" w:cs="Times New Roman" w:eastAsia="Times New Roman" w:hAnsi="Times New Roman"/>
                <w:rtl w:val="0"/>
              </w:rPr>
              <w:t xml:space="preserve">Sesiune de întrebări și răspunsuri </w:t>
            </w:r>
          </w:p>
        </w:tc>
        <w:tc>
          <w:tcPr>
            <w:shd w:fill="auto" w:val="clear"/>
          </w:tcPr>
          <w:p w:rsidR="00000000" w:rsidDel="00000000" w:rsidP="00000000" w:rsidRDefault="00000000" w:rsidRPr="00000000" w14:paraId="00000144">
            <w:pPr>
              <w:spacing w:after="0" w:lineRule="auto"/>
              <w:rPr>
                <w:rFonts w:ascii="Times New Roman" w:cs="Times New Roman" w:eastAsia="Times New Roman" w:hAnsi="Times New Roman"/>
              </w:rPr>
            </w:pPr>
            <w:r w:rsidDel="00000000" w:rsidR="00000000" w:rsidRPr="00000000">
              <w:rPr>
                <w:rtl w:val="0"/>
              </w:rPr>
            </w:r>
          </w:p>
        </w:tc>
      </w:tr>
      <w:tr>
        <w:trPr>
          <w:cantSplit w:val="0"/>
          <w:trHeight w:val="254" w:hRule="atLeast"/>
          <w:tblHeader w:val="0"/>
        </w:trPr>
        <w:tc>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6">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147">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 SI=35</w:t>
            </w:r>
          </w:p>
        </w:tc>
      </w:tr>
    </w:tbl>
    <w:p w:rsidR="00000000" w:rsidDel="00000000" w:rsidP="00000000" w:rsidRDefault="00000000" w:rsidRPr="00000000" w14:paraId="00000149">
      <w:pPr>
        <w:spacing w:after="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4A">
      <w:pPr>
        <w:spacing w:after="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iCs w:val="1"/>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rtl w:val="0"/>
        </w:rPr>
        <w:t xml:space="preserve">A. Obiectivele disciplinei</w:t>
      </w:r>
      <w:r w:rsidDel="00000000" w:rsidR="00000000" w:rsidRPr="00000000">
        <w:rPr>
          <w:rFonts w:ascii="Times New Roman" w:cs="Times New Roman" w:eastAsia="Times New Roman" w:hAnsi="Times New Roman"/>
          <w:i w:val="1"/>
          <w:iCs w:val="1"/>
          <w:rtl w:val="0"/>
        </w:rPr>
        <w:t xml:space="preserve">)</w:t>
      </w:r>
    </w:p>
    <w:p w:rsidR="00000000" w:rsidDel="00000000" w:rsidP="00000000" w:rsidRDefault="00000000" w:rsidRPr="00000000" w14:paraId="0000014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C">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14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14E">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14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15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15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shd w:fill="auto" w:val="clear"/>
          </w:tcPr>
          <w:p w:rsidR="00000000" w:rsidDel="00000000" w:rsidP="00000000" w:rsidRDefault="00000000" w:rsidRPr="00000000" w14:paraId="0000015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shd w:fill="auto" w:val="clear"/>
          </w:tcPr>
          <w:p w:rsidR="00000000" w:rsidDel="00000000" w:rsidP="00000000" w:rsidRDefault="00000000" w:rsidRPr="00000000" w14:paraId="0000015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15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Continuă/finală</w:t>
            </w:r>
          </w:p>
        </w:tc>
        <w:tc>
          <w:tcPr>
            <w:shd w:fill="auto" w:val="clear"/>
          </w:tcPr>
          <w:p w:rsidR="00000000" w:rsidDel="00000000" w:rsidP="00000000" w:rsidRDefault="00000000" w:rsidRPr="00000000" w14:paraId="0000015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1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7">
      <w:pPr>
        <w:ind w:right="-567"/>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Reguli evaluare</w:t>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9072"/>
          <w:tab w:val="left" w:leader="none" w:pos="9639"/>
        </w:tabs>
        <w:spacing w:after="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Medie disciplină</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color w:val="000000"/>
          <w:vertAlign w:val="subscript"/>
        </w:rPr>
        <w:pict>
          <v:shape id="_x0000_i1025" style="width:66.4pt;height:30.4pt;mso-width-percent:0;mso-height-percent:0;mso-width-percent:0;mso-height-percent:0" alt="" o:ole="" type="#_x0000_t75">
            <v:imagedata r:id="rId1" o:title=""/>
          </v:shape>
          <o:OLEObject DrawAspect="Content" r:id="rId2" ObjectID="_1726400234" ProgID="Equation.DSMT4" ShapeID="_x0000_i1025" Type="Embed"/>
        </w:pict>
      </w:r>
      <w:r w:rsidDel="00000000" w:rsidR="00000000" w:rsidRPr="00000000">
        <w:rPr>
          <w:rFonts w:ascii="Times New Roman" w:cs="Times New Roman" w:eastAsia="Times New Roman" w:hAnsi="Times New Roman"/>
          <w:color w:val="000000"/>
          <w:rtl w:val="0"/>
        </w:rPr>
        <w:t xml:space="preserve">, unde M</w:t>
      </w:r>
      <w:r w:rsidDel="00000000" w:rsidR="00000000" w:rsidRPr="00000000">
        <w:rPr>
          <w:rFonts w:ascii="Times New Roman" w:cs="Times New Roman" w:eastAsia="Times New Roman" w:hAnsi="Times New Roman"/>
          <w:color w:val="000000"/>
          <w:vertAlign w:val="subscript"/>
          <w:rtl w:val="0"/>
        </w:rPr>
        <w:t xml:space="preserve">tar</w:t>
      </w:r>
      <w:r w:rsidDel="00000000" w:rsidR="00000000" w:rsidRPr="00000000">
        <w:rPr>
          <w:rFonts w:ascii="Times New Roman" w:cs="Times New Roman" w:eastAsia="Times New Roman" w:hAnsi="Times New Roman"/>
          <w:color w:val="000000"/>
          <w:rtl w:val="0"/>
        </w:rPr>
        <w:t xml:space="preserve">=medie disciplină, Ms=medie seminar, Mc=Medie curs. </w:t>
      </w: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leader="none" w:pos="9072"/>
          <w:tab w:val="left" w:leader="none" w:pos="9639"/>
        </w:tabs>
        <w:spacing w:after="0" w:lineRule="auto"/>
        <w:ind w:left="720" w:right="-567" w:firstLine="0"/>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left" w:leader="none" w:pos="9072"/>
          <w:tab w:val="left" w:leader="none" w:pos="9639"/>
        </w:tabs>
        <w:spacing w:after="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Medie seminar</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vertAlign w:val="subscript"/>
          <w:rtl w:val="0"/>
        </w:rPr>
        <w:t xml:space="preserve">Ms </w:t>
      </w:r>
      <w:r w:rsidDel="00000000" w:rsidR="00000000" w:rsidRPr="00000000">
        <w:rPr>
          <w:rFonts w:ascii="Times New Roman" w:cs="Times New Roman" w:eastAsia="Times New Roman" w:hAnsi="Times New Roman"/>
          <w:b w:val="1"/>
          <w:bCs w:val="1"/>
          <w:i w:val="1"/>
          <w:iCs w:val="1"/>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Nt + Np</w:t>
      </w:r>
      <w:r w:rsidDel="00000000" w:rsidR="00000000" w:rsidRPr="00000000">
        <w:rPr>
          <w:rFonts w:ascii="Times New Roman" w:cs="Times New Roman" w:eastAsia="Times New Roman" w:hAnsi="Times New Roman"/>
          <w:color w:val="000000"/>
          <w:rtl w:val="0"/>
        </w:rPr>
        <w:t xml:space="preserve">, unde Nt = notă test final, iar Np = notă participare seminar. Prin participare se au în vedere activități de seminar cum ar fi: realizarea prezentărilor despre textele propuse pentru tema de studiu, comentarea textelor obligatorii, rezolvarea problemelor propuse de coordonatorul de seminar (temele pentru acasă, discutate în cadrul seminarului şi rezolvate la tablă, atunci cand va fi cazul). Fiecare student poate obține între 0 și 3 puncte pentru activitățile din cadrul seminarului, la care se adaugă între 0 și 3 puncte pentru realizarea prezentărilor pe baza textelor din ziua respectivă. Pentru fiecare 6 puncte acumulate se va adăuga 1 punct la nota obținută la testul final.</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tabs>
          <w:tab w:val="left" w:leader="none" w:pos="9072"/>
          <w:tab w:val="left" w:leader="none" w:pos="9639"/>
        </w:tabs>
        <w:spacing w:after="0" w:lineRule="auto"/>
        <w:ind w:left="720" w:right="-567" w:firstLine="0"/>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tabs>
          <w:tab w:val="left" w:leader="none" w:pos="9072"/>
          <w:tab w:val="left" w:leader="none" w:pos="9639"/>
        </w:tabs>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Medie curs</w:t>
      </w:r>
      <w:r w:rsidDel="00000000" w:rsidR="00000000" w:rsidRPr="00000000">
        <w:rPr>
          <w:rFonts w:ascii="Times New Roman" w:cs="Times New Roman" w:eastAsia="Times New Roman" w:hAnsi="Times New Roman"/>
          <w:color w:val="000000"/>
          <w:rtl w:val="0"/>
        </w:rPr>
        <w:t xml:space="preserve">: M</w:t>
      </w:r>
      <w:r w:rsidDel="00000000" w:rsidR="00000000" w:rsidRPr="00000000">
        <w:rPr>
          <w:rFonts w:ascii="Times New Roman" w:cs="Times New Roman" w:eastAsia="Times New Roman" w:hAnsi="Times New Roman"/>
          <w:color w:val="000000"/>
          <w:vertAlign w:val="subscript"/>
          <w:rtl w:val="0"/>
        </w:rPr>
        <w:t xml:space="preserve">C</w:t>
      </w:r>
      <w:r w:rsidDel="00000000" w:rsidR="00000000" w:rsidRPr="00000000">
        <w:rPr>
          <w:rFonts w:ascii="Times New Roman" w:cs="Times New Roman" w:eastAsia="Times New Roman" w:hAnsi="Times New Roman"/>
          <w:color w:val="000000"/>
          <w:rtl w:val="0"/>
        </w:rPr>
        <w:t xml:space="preserve">=N</w:t>
      </w:r>
      <w:r w:rsidDel="00000000" w:rsidR="00000000" w:rsidRPr="00000000">
        <w:rPr>
          <w:rFonts w:ascii="Times New Roman" w:cs="Times New Roman" w:eastAsia="Times New Roman" w:hAnsi="Times New Roman"/>
          <w:color w:val="000000"/>
          <w:vertAlign w:val="subscript"/>
          <w:rtl w:val="0"/>
        </w:rPr>
        <w:t xml:space="preserve">es</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unde N</w:t>
      </w:r>
      <w:r w:rsidDel="00000000" w:rsidR="00000000" w:rsidRPr="00000000">
        <w:rPr>
          <w:rFonts w:ascii="Times New Roman" w:cs="Times New Roman" w:eastAsia="Times New Roman" w:hAnsi="Times New Roman"/>
          <w:color w:val="000000"/>
          <w:vertAlign w:val="subscript"/>
          <w:rtl w:val="0"/>
        </w:rPr>
        <w:t xml:space="preserve">es</w:t>
      </w:r>
      <w:r w:rsidDel="00000000" w:rsidR="00000000" w:rsidRPr="00000000">
        <w:rPr>
          <w:rFonts w:ascii="Times New Roman" w:cs="Times New Roman" w:eastAsia="Times New Roman" w:hAnsi="Times New Roman"/>
          <w:color w:val="000000"/>
          <w:rtl w:val="0"/>
        </w:rPr>
        <w:t xml:space="preserve"> = notă examen scris final. </w:t>
      </w:r>
      <w:r w:rsidDel="00000000" w:rsidR="00000000" w:rsidRPr="00000000">
        <w:rPr>
          <w:rFonts w:ascii="Times New Roman" w:cs="Times New Roman" w:eastAsia="Times New Roman" w:hAnsi="Times New Roman"/>
          <w:i w:val="1"/>
          <w:iCs w:val="1"/>
          <w:color w:val="000000"/>
          <w:rtl w:val="0"/>
        </w:rPr>
        <w:t xml:space="preserve">Examenul scris final (curs) se va desfășura în următoarele condiţii: cu aprox. 1 lună înaintea examenului, studenții vor primi un document conținând temele de examen. Dintre acestea, la examen, vor primi întrebări de tip grilă. Se acordă un punct din oficiu. Durata examenului: 30-50 min.</w:t>
      </w:r>
      <w:r w:rsidDel="00000000" w:rsidR="00000000" w:rsidRPr="00000000">
        <w:rPr>
          <w:rtl w:val="0"/>
        </w:rPr>
      </w:r>
    </w:p>
    <w:p w:rsidR="00000000" w:rsidDel="00000000" w:rsidP="00000000" w:rsidRDefault="00000000" w:rsidRPr="00000000" w14:paraId="0000015D">
      <w:pPr>
        <w:spacing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Persoanele care vor obține nota finală 10 la seminar vor fi scutite de participarea la examen și vor obține media 10 la această disciplină. </w:t>
      </w:r>
    </w:p>
    <w:p w:rsidR="00000000" w:rsidDel="00000000" w:rsidP="00000000" w:rsidRDefault="00000000" w:rsidRPr="00000000" w14:paraId="0000015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3. Standarde de performanță raportate la competențe:</w:t>
      </w:r>
    </w:p>
    <w:p w:rsidR="00000000" w:rsidDel="00000000" w:rsidP="00000000" w:rsidRDefault="00000000" w:rsidRPr="00000000" w14:paraId="00000160">
      <w:pPr>
        <w:spacing w:after="0" w:lineRule="auto"/>
        <w:rPr>
          <w:rFonts w:ascii="Times New Roman" w:cs="Times New Roman" w:eastAsia="Times New Roman" w:hAnsi="Times New Roman"/>
          <w:b w:val="1"/>
          <w:bCs w:val="1"/>
        </w:rPr>
      </w:pPr>
      <w:r w:rsidDel="00000000" w:rsidR="00000000" w:rsidRPr="00000000">
        <w:rPr>
          <w:rtl w:val="0"/>
        </w:rPr>
      </w:r>
    </w:p>
    <w:tbl>
      <w:tblPr>
        <w:tblStyle w:val="Table8"/>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7"/>
        <w:gridCol w:w="8112"/>
        <w:tblGridChange w:id="0">
          <w:tblGrid>
            <w:gridCol w:w="1527"/>
            <w:gridCol w:w="8112"/>
          </w:tblGrid>
        </w:tblGridChange>
      </w:tblGrid>
      <w:tr>
        <w:trPr>
          <w:cantSplit w:val="0"/>
          <w:tblHeader w:val="0"/>
        </w:trPr>
        <w:tc>
          <w:tcPr>
            <w:shd w:fill="auto" w:val="clear"/>
          </w:tcPr>
          <w:p w:rsidR="00000000" w:rsidDel="00000000" w:rsidP="00000000" w:rsidRDefault="00000000" w:rsidRPr="00000000" w14:paraId="0000016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6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vMerge w:val="restart"/>
            <w:shd w:fill="auto" w:val="clear"/>
          </w:tcPr>
          <w:p w:rsidR="00000000" w:rsidDel="00000000" w:rsidP="00000000" w:rsidRDefault="00000000" w:rsidRPr="00000000" w14:paraId="0000016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6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următoarelor concepte: raționalitate substanțială și raționalitate procedurală, utilitate, grup latent, călător clandestin, bunuri comune, bunuri publice, individualism metodologic, strategie, dileme colective.</w:t>
            </w:r>
          </w:p>
        </w:tc>
      </w:tr>
      <w:tr>
        <w:trPr>
          <w:cantSplit w:val="0"/>
          <w:trHeight w:val="345" w:hRule="atLeast"/>
          <w:tblHeader w:val="0"/>
        </w:trPr>
        <w:tc>
          <w:tcPr>
            <w:vMerge w:val="continue"/>
            <w:shd w:fill="auto" w:val="clea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6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folosi teoriile alegerii raționale pentru a explica problemele de acțiune colectivă la nivel național și internațional și pentru a identifica soluții pentru acestea.</w:t>
            </w:r>
          </w:p>
        </w:tc>
      </w:tr>
      <w:tr>
        <w:trPr>
          <w:cantSplit w:val="0"/>
          <w:trHeight w:val="315" w:hRule="atLeast"/>
          <w:tblHeader w:val="0"/>
        </w:trPr>
        <w:tc>
          <w:tcPr>
            <w:vMerge w:val="restart"/>
            <w:shd w:fill="auto" w:val="clear"/>
          </w:tcPr>
          <w:p w:rsidR="00000000" w:rsidDel="00000000" w:rsidP="00000000" w:rsidRDefault="00000000" w:rsidRPr="00000000" w14:paraId="000001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6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Înțelegerea și utilizarea adecvată a următoarelor concepte: raționalitate substanțială și raționalitate procedurală, utilitate, plăți, plăți laterale, echilibru Nash, factor de actualizare, stabilitate evolutivă, joc non-cooperativ, strategii binevoitoare, iertătoare, reactive, necomplicate, rivalitate în consum, exclusivitate, grup privilegiat, grup intermediar, grup latent, bunuri comune, bunuri publice, bunuri vămuite, tehnologie sumativă, tehnologia celei mai bune lovituri, tehnologia verigii slabe, individualism metodologic, holism metodologic, dilema securității, tipuri de jocuri utilizate în relațiile internaționale. Capacitatea de a utiliza aceste concepte pentru  interpretarea unor situații socio-politice concrete. </w:t>
            </w:r>
          </w:p>
        </w:tc>
      </w:tr>
      <w:tr>
        <w:trPr>
          <w:cantSplit w:val="0"/>
          <w:trHeight w:val="315" w:hRule="atLeast"/>
          <w:tblHeader w:val="0"/>
        </w:trPr>
        <w:tc>
          <w:tcPr>
            <w:vMerge w:val="continue"/>
            <w:shd w:fill="auto" w:val="clea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6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metodologiilor specifice teoriei alegerii raționale, neoinstituționalismului, teoriei jocurilor si teoriei evoluționiste a jocurilor în analizarea și interpretarea unor procese specifice sistemelor social-politice contemporane;</w:t>
            </w:r>
          </w:p>
        </w:tc>
      </w:tr>
      <w:tr>
        <w:trPr>
          <w:cantSplit w:val="0"/>
          <w:trHeight w:val="821" w:hRule="atLeast"/>
          <w:tblHeader w:val="0"/>
        </w:trPr>
        <w:tc>
          <w:tcPr>
            <w:vMerge w:val="continue"/>
            <w:shd w:fill="auto" w:val="clea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6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folosi modele precum: dilema prizonierului, tragedia bunurilor comune, logica acțiunii colective pentru a explica dificultățile pe care le poate întâmpina cooperarea în anumite situații naționale și internaționale. </w:t>
            </w:r>
          </w:p>
        </w:tc>
      </w:tr>
    </w:tbl>
    <w:p w:rsidR="00000000" w:rsidDel="00000000" w:rsidP="00000000" w:rsidRDefault="00000000" w:rsidRPr="00000000" w14:paraId="0000016D">
      <w:pPr>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6E">
      <w:pPr>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4. Condiții obligatorii de participare:</w:t>
      </w:r>
    </w:p>
    <w:p w:rsidR="00000000" w:rsidDel="00000000" w:rsidP="00000000" w:rsidRDefault="00000000" w:rsidRPr="00000000" w14:paraId="000001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05" w:right="-567"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minimum jumătate din prezențe. Nerespectarea acestei condiții are drept rezultat nepromovarea seminarului (media 4 la seminar), </w:t>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05"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Strategia didactică, materiale, resurse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73">
      <w:pPr>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cursului de Teoria Alegerii Raționale are în vedere fundamente constructiviste. Învățarea este considerată a fi un proces activ și explicit în care studenții acumulează concepte noi folosind cunoașterea lor prezentă. Cadrele didactice (titular curs și coordonatori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 </w:t>
      </w:r>
    </w:p>
    <w:p w:rsidR="00000000" w:rsidDel="00000000" w:rsidP="00000000" w:rsidRDefault="00000000" w:rsidRPr="00000000" w14:paraId="00000174">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4345"/>
        <w:gridCol w:w="4649"/>
        <w:tblGridChange w:id="0">
          <w:tblGrid>
            <w:gridCol w:w="753"/>
            <w:gridCol w:w="4345"/>
            <w:gridCol w:w="4649"/>
          </w:tblGrid>
        </w:tblGridChange>
      </w:tblGrid>
      <w:tr>
        <w:trPr>
          <w:cantSplit w:val="0"/>
          <w:tblHeader w:val="0"/>
        </w:trPr>
        <w:tc>
          <w:tcPr>
            <w:shd w:fill="auto" w:val="clear"/>
          </w:tcPr>
          <w:p w:rsidR="00000000" w:rsidDel="00000000" w:rsidP="00000000" w:rsidRDefault="00000000" w:rsidRPr="00000000" w14:paraId="0000017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17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c>
          <w:tcPr>
            <w:shd w:fill="auto" w:val="clear"/>
          </w:tcPr>
          <w:p w:rsidR="00000000" w:rsidDel="00000000" w:rsidP="00000000" w:rsidRDefault="00000000" w:rsidRPr="00000000" w14:paraId="0000017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Utilizat/ă în:</w:t>
            </w:r>
          </w:p>
        </w:tc>
      </w:tr>
      <w:tr>
        <w:trPr>
          <w:cantSplit w:val="0"/>
          <w:tblHeader w:val="0"/>
        </w:trPr>
        <w:tc>
          <w:tcPr>
            <w:shd w:fill="auto" w:val="clear"/>
          </w:tcPr>
          <w:p w:rsidR="00000000" w:rsidDel="00000000" w:rsidP="00000000" w:rsidRDefault="00000000" w:rsidRPr="00000000" w14:paraId="0000017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7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Bibliografie (adaptată temelor propuse) </w:t>
            </w:r>
          </w:p>
        </w:tc>
        <w:tc>
          <w:tcPr>
            <w:shd w:fill="auto" w:val="clear"/>
          </w:tcPr>
          <w:p w:rsidR="00000000" w:rsidDel="00000000" w:rsidP="00000000" w:rsidRDefault="00000000" w:rsidRPr="00000000" w14:paraId="000001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Învățarea pentru examen.</w:t>
            </w:r>
          </w:p>
        </w:tc>
      </w:tr>
      <w:tr>
        <w:trPr>
          <w:cantSplit w:val="0"/>
          <w:tblHeader w:val="0"/>
        </w:trPr>
        <w:tc>
          <w:tcPr>
            <w:shd w:fill="auto" w:val="clear"/>
          </w:tcPr>
          <w:p w:rsidR="00000000" w:rsidDel="00000000" w:rsidP="00000000" w:rsidRDefault="00000000" w:rsidRPr="00000000" w14:paraId="000001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suport: Dilema partidelor, Dilema prizonierului, Individualism metodologic etc.</w:t>
            </w:r>
          </w:p>
        </w:tc>
        <w:tc>
          <w:tcPr>
            <w:shd w:fill="auto" w:val="clear"/>
          </w:tcPr>
          <w:p w:rsidR="00000000" w:rsidDel="00000000" w:rsidP="00000000" w:rsidRDefault="00000000" w:rsidRPr="00000000" w14:paraId="0000017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facilitarea învățării anumitor probleme, atunci când acestea sunt considerate de studenți/studente a fi dificile.</w:t>
            </w:r>
          </w:p>
        </w:tc>
      </w:tr>
      <w:tr>
        <w:trPr>
          <w:cantSplit w:val="0"/>
          <w:tblHeader w:val="0"/>
        </w:trPr>
        <w:tc>
          <w:tcPr>
            <w:shd w:fill="auto" w:val="clear"/>
          </w:tcPr>
          <w:p w:rsidR="00000000" w:rsidDel="00000000" w:rsidP="00000000" w:rsidRDefault="00000000" w:rsidRPr="00000000" w14:paraId="000001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Pr>
          <w:p w:rsidR="00000000" w:rsidDel="00000000" w:rsidP="00000000" w:rsidRDefault="00000000" w:rsidRPr="00000000" w14:paraId="000001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Platforma </w:t>
            </w:r>
            <w:hyperlink r:id="rId10">
              <w:r w:rsidDel="00000000" w:rsidR="00000000" w:rsidRPr="00000000">
                <w:rPr>
                  <w:rFonts w:ascii="Times New Roman" w:cs="Times New Roman" w:eastAsia="Times New Roman" w:hAnsi="Times New Roman"/>
                  <w:color w:val="0000ff"/>
                  <w:u w:val="single"/>
                  <w:rtl w:val="0"/>
                </w:rPr>
                <w:t xml:space="preserve">https://e.politice.ro/</w:t>
              </w:r>
            </w:hyperlink>
            <w:r w:rsidDel="00000000" w:rsidR="00000000" w:rsidRPr="00000000">
              <w:rPr>
                <w:rFonts w:ascii="Times New Roman" w:cs="Times New Roman" w:eastAsia="Times New Roman" w:hAnsi="Times New Roman"/>
                <w:rtl w:val="0"/>
              </w:rPr>
              <w:t xml:space="preserve"> (resursă online).</w:t>
            </w:r>
          </w:p>
        </w:tc>
        <w:tc>
          <w:tcPr>
            <w:shd w:fill="auto" w:val="clear"/>
          </w:tcPr>
          <w:p w:rsidR="00000000" w:rsidDel="00000000" w:rsidP="00000000" w:rsidRDefault="00000000" w:rsidRPr="00000000" w14:paraId="0000018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Platforma va fi utilizata constant, pe parcursul semestrului. Titularul cursului si coordonatorii de seminar vor oferi suport online.</w:t>
            </w:r>
          </w:p>
        </w:tc>
      </w:tr>
      <w:tr>
        <w:trPr>
          <w:cantSplit w:val="0"/>
          <w:tblHeader w:val="0"/>
        </w:trPr>
        <w:tc>
          <w:tcPr>
            <w:shd w:fill="auto" w:val="clear"/>
          </w:tcPr>
          <w:p w:rsidR="00000000" w:rsidDel="00000000" w:rsidP="00000000" w:rsidRDefault="00000000" w:rsidRPr="00000000" w14:paraId="000001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1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Platforma Webex</w:t>
            </w:r>
          </w:p>
        </w:tc>
        <w:tc>
          <w:tcPr>
            <w:shd w:fill="auto" w:val="clear"/>
          </w:tcPr>
          <w:p w:rsidR="00000000" w:rsidDel="00000000" w:rsidP="00000000" w:rsidRDefault="00000000" w:rsidRPr="00000000" w14:paraId="0000018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Utilizată pentru predare online și consultanță atunci când este solicitată.</w:t>
            </w:r>
          </w:p>
        </w:tc>
      </w:tr>
      <w:tr>
        <w:trPr>
          <w:cantSplit w:val="0"/>
          <w:tblHeader w:val="0"/>
        </w:trPr>
        <w:tc>
          <w:tcPr>
            <w:shd w:fill="auto" w:val="clear"/>
          </w:tcPr>
          <w:p w:rsidR="00000000" w:rsidDel="00000000" w:rsidP="00000000" w:rsidRDefault="00000000" w:rsidRPr="00000000" w14:paraId="000001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Pr>
          <w:p w:rsidR="00000000" w:rsidDel="00000000" w:rsidP="00000000" w:rsidRDefault="00000000" w:rsidRPr="00000000" w14:paraId="000001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 in format electronic în limba română</w:t>
            </w:r>
          </w:p>
        </w:tc>
        <w:tc>
          <w:tcPr>
            <w:shd w:fill="auto" w:val="clear"/>
          </w:tcPr>
          <w:p w:rsidR="00000000" w:rsidDel="00000000" w:rsidP="00000000" w:rsidRDefault="00000000" w:rsidRPr="00000000" w14:paraId="0000018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Învățarea pentru examen.</w:t>
            </w:r>
          </w:p>
        </w:tc>
      </w:tr>
    </w:tbl>
    <w:p w:rsidR="00000000" w:rsidDel="00000000" w:rsidP="00000000" w:rsidRDefault="00000000" w:rsidRPr="00000000" w14:paraId="00000187">
      <w:pPr>
        <w:rPr>
          <w:rFonts w:ascii="Times New Roman" w:cs="Times New Roman" w:eastAsia="Times New Roman" w:hAnsi="Times New Roman"/>
        </w:rPr>
      </w:pPr>
      <w:r w:rsidDel="00000000" w:rsidR="00000000" w:rsidRPr="00000000">
        <w:rPr>
          <w:rtl w:val="0"/>
        </w:rPr>
      </w:r>
    </w:p>
    <w:tbl>
      <w:tblPr>
        <w:tblStyle w:val="Table10"/>
        <w:tblpPr w:leftFromText="180" w:rightFromText="180" w:topFromText="0" w:bottomFromText="0" w:vertAnchor="text" w:horzAnchor="text" w:tblpX="0" w:tblpY="1178"/>
        <w:tblW w:w="9750.0" w:type="dxa"/>
        <w:jc w:val="left"/>
        <w:tblLayout w:type="fixed"/>
        <w:tblLook w:val="0000"/>
      </w:tblPr>
      <w:tblGrid>
        <w:gridCol w:w="675"/>
        <w:gridCol w:w="1740"/>
        <w:gridCol w:w="3270"/>
        <w:gridCol w:w="1935"/>
        <w:gridCol w:w="1020"/>
        <w:gridCol w:w="1110"/>
        <w:tblGridChange w:id="0">
          <w:tblGrid>
            <w:gridCol w:w="675"/>
            <w:gridCol w:w="1740"/>
            <w:gridCol w:w="3270"/>
            <w:gridCol w:w="1935"/>
            <w:gridCol w:w="1020"/>
            <w:gridCol w:w="111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text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-90167</wp:posOffset>
                      </wp:positionH>
                      <wp:positionV relativeFrom="paragraph">
                        <wp:posOffset>-582292</wp:posOffset>
                      </wp:positionV>
                      <wp:extent cx="4638675" cy="400050"/>
                      <wp:effectExtent b="0" l="0" r="0" t="0"/>
                      <wp:wrapNone/>
                      <wp:docPr id="10" name=""/>
                      <a:graphic>
                        <a:graphicData uri="http://schemas.microsoft.com/office/word/2010/wordprocessingShape">
                          <wps:wsp>
                            <wps:cNvSpPr/>
                            <wps:cNvPr id="2" name="Shape 2"/>
                            <wps:spPr>
                              <a:xfrm>
                                <a:off x="3036188" y="3589500"/>
                                <a:ext cx="4619625" cy="381000"/>
                              </a:xfrm>
                              <a:prstGeom prst="rect">
                                <a:avLst/>
                              </a:prstGeom>
                              <a:solidFill>
                                <a:srgbClr val="FFFFFF"/>
                              </a:solid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G. BIBLIOGRAFIE</w:t>
                                  </w:r>
                                  <w:r w:rsidDel="00000000" w:rsidR="00000000" w:rsidRPr="00000000">
                                    <w:rPr>
                                      <w:rFonts w:ascii="Times New Roman" w:cs="Times New Roman" w:eastAsia="Times New Roman" w:hAnsi="Times New Roman"/>
                                      <w:b w:val="1"/>
                                      <w:i w:val="0"/>
                                      <w:smallCaps w:val="0"/>
                                      <w:strike w:val="0"/>
                                      <w:color w:val="000000"/>
                                      <w:sz w:val="2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23"/>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23"/>
                                      <w:vertAlign w:val="baseline"/>
                                    </w:rPr>
                                    <w:t xml:space="preserve">Se indică bibliografia minimală obligatorie)</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000000"/>
                                      <w:sz w:val="23"/>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-90167</wp:posOffset>
                      </wp:positionH>
                      <wp:positionV relativeFrom="paragraph">
                        <wp:posOffset>-582292</wp:posOffset>
                      </wp:positionV>
                      <wp:extent cx="4638675" cy="400050"/>
                      <wp:effectExtent b="0" l="0" r="0" t="0"/>
                      <wp:wrapNone/>
                      <wp:docPr id="10"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4638675" cy="400050"/>
                              </a:xfrm>
                              <a:prstGeom prst="rect"/>
                              <a:ln/>
                            </pic:spPr>
                          </pic:pic>
                        </a:graphicData>
                      </a:graphic>
                    </wp:anchor>
                  </w:drawing>
                </mc:Fallback>
              </mc:AlternateConten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Editură/jurnal, 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Paginile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Utilizat în: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Miroiu, Adrian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Fundamentele politicii: volumul I: preferințe și alegeri colective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40-43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Mihai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6">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color w:val="000000"/>
                <w:rtl w:val="0"/>
              </w:rPr>
              <w:t xml:space="preserve">”Alegeri individuale și acțiune colectivă”, în volumul coordonat de Mihai Ungureanu </w:t>
            </w:r>
            <w:r w:rsidDel="00000000" w:rsidR="00000000" w:rsidRPr="00000000">
              <w:rPr>
                <w:rFonts w:ascii="Times New Roman" w:cs="Times New Roman" w:eastAsia="Times New Roman" w:hAnsi="Times New Roman"/>
                <w:i w:val="1"/>
                <w:iCs w:val="1"/>
                <w:color w:val="000000"/>
                <w:rtl w:val="0"/>
              </w:rPr>
              <w:t xml:space="preserve">Instituții, alegeri individuale și acțiune colectivă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Polirom, 2014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Binmore, Ken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C">
            <w:pP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rtl w:val="0"/>
              </w:rPr>
              <w:t xml:space="preserve">Game theory. A very short introduction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D">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Oxford University Press, 2007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Axelrod, Robert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color w:val="000000"/>
                <w:rtl w:val="0"/>
              </w:rPr>
              <w:t xml:space="preserve">The evolution of cooperation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Basic Books, 1984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3-24, 27-54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Miroiu, Adrian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8">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Fuga de competiție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36-41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Hardin, Garret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E">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The Tragedy of the Commons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Science, 162, 1968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1243 – 1248.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Olson, Mancur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4">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color w:val="000000"/>
                <w:rtl w:val="0"/>
              </w:rPr>
              <w:t xml:space="preserve">The Logic of Collective Action. Public Goods and the Theory of Groups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Harvard University Press, Cambridge, MA. 1965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S6, S7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Ostrom, Elinor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A">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Guvernarea bunurilor comune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11-14, 15-42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Ostrom, Elinor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0">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”Doing institutional analysis: digging deeper than hierarchies and markets”, în volumul coordonat de Claude Menard și Mary Shirley, </w:t>
            </w:r>
            <w:r w:rsidDel="00000000" w:rsidR="00000000" w:rsidRPr="00000000">
              <w:rPr>
                <w:rFonts w:ascii="Times New Roman" w:cs="Times New Roman" w:eastAsia="Times New Roman" w:hAnsi="Times New Roman"/>
                <w:i w:val="1"/>
                <w:iCs w:val="1"/>
                <w:rtl w:val="0"/>
              </w:rPr>
              <w:t xml:space="preserve">Handbook of new institutional economics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819-849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Gunning, James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6">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Understanding democracy. An introduction to public choice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Nomad Press, 2003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259-273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Colbu, Ștefan și Volacu, Alexandru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C">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”Analiza economică a comportamentului religios”, în volumul coordonat de Mihai Ungureanu </w:t>
            </w:r>
            <w:r w:rsidDel="00000000" w:rsidR="00000000" w:rsidRPr="00000000">
              <w:rPr>
                <w:rFonts w:ascii="Times New Roman" w:cs="Times New Roman" w:eastAsia="Times New Roman" w:hAnsi="Times New Roman"/>
                <w:i w:val="1"/>
                <w:iCs w:val="1"/>
                <w:rtl w:val="0"/>
              </w:rPr>
              <w:t xml:space="preserve">Instituții, alegeri individuale și acțiune colectivă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247-269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r>
      <w:tr>
        <w:trPr>
          <w:cantSplit w:val="0"/>
          <w:trHeight w:val="657"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Mihai și Iancu, Diana-Camelia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2">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”Modele economice ale birocrației”, în volumul coordonat de Mihai Ungureanu </w:t>
            </w:r>
            <w:r w:rsidDel="00000000" w:rsidR="00000000" w:rsidRPr="00000000">
              <w:rPr>
                <w:rFonts w:ascii="Times New Roman" w:cs="Times New Roman" w:eastAsia="Times New Roman" w:hAnsi="Times New Roman"/>
                <w:i w:val="1"/>
                <w:iCs w:val="1"/>
                <w:rtl w:val="0"/>
              </w:rPr>
              <w:t xml:space="preserve">Instituții, alegeri individuale și acțiune colectivă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3">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98-113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r>
      <w:tr>
        <w:trPr>
          <w:cantSplit w:val="0"/>
          <w:trHeight w:val="657"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Brennan, Geoffrey și Hamlin, Alan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8">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”Constitutional choice”, în volumul coordonat de William Shughart II și Laura Razzolini, </w:t>
            </w:r>
            <w:r w:rsidDel="00000000" w:rsidR="00000000" w:rsidRPr="00000000">
              <w:rPr>
                <w:rFonts w:ascii="Times New Roman" w:cs="Times New Roman" w:eastAsia="Times New Roman" w:hAnsi="Times New Roman"/>
                <w:i w:val="1"/>
                <w:iCs w:val="1"/>
                <w:rtl w:val="0"/>
              </w:rPr>
              <w:t xml:space="preserve">Elgar companion to public choice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9">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Edward Elgar, 2001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117-140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r>
    </w:tbl>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DE">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DF">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Mihai Ungureanu</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Se va menţiona: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seminar, laborator, proiect sau practică</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11"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5" w:hanging="360"/>
      </w:pPr>
      <w:rPr>
        <w:rFonts w:ascii="Times New Roman" w:cs="Times New Roman" w:eastAsia="Times New Roman" w:hAnsi="Times New Roman"/>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2">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eastAsia="en-US"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UnresolvedMention">
    <w:name w:val="Unresolved Mention"/>
    <w:basedOn w:val="DefaultParagraphFont"/>
    <w:uiPriority w:val="99"/>
    <w:semiHidden w:val="1"/>
    <w:unhideWhenUsed w:val="1"/>
    <w:rsid w:val="0026599A"/>
    <w:rPr>
      <w:color w:val="605e5c"/>
      <w:shd w:color="auto" w:fill="e1dfdd" w:val="clear"/>
    </w:rPr>
  </w:style>
  <w:style w:type="character" w:styleId="CommentReference">
    <w:name w:val="annotation reference"/>
    <w:basedOn w:val="DefaultParagraphFont"/>
    <w:uiPriority w:val="99"/>
    <w:semiHidden w:val="1"/>
    <w:unhideWhenUsed w:val="1"/>
    <w:rsid w:val="00B23E64"/>
    <w:rPr>
      <w:sz w:val="16"/>
      <w:szCs w:val="16"/>
    </w:rPr>
  </w:style>
  <w:style w:type="paragraph" w:styleId="CommentText">
    <w:name w:val="annotation text"/>
    <w:basedOn w:val="Normal"/>
    <w:link w:val="CommentTextChar"/>
    <w:uiPriority w:val="99"/>
    <w:semiHidden w:val="1"/>
    <w:unhideWhenUsed w:val="1"/>
    <w:rsid w:val="00B23E64"/>
    <w:pPr>
      <w:spacing w:line="240" w:lineRule="auto"/>
    </w:pPr>
    <w:rPr>
      <w:sz w:val="20"/>
      <w:szCs w:val="20"/>
    </w:rPr>
  </w:style>
  <w:style w:type="character" w:styleId="CommentTextChar" w:customStyle="1">
    <w:name w:val="Comment Text Char"/>
    <w:basedOn w:val="DefaultParagraphFont"/>
    <w:link w:val="CommentText"/>
    <w:uiPriority w:val="99"/>
    <w:semiHidden w:val="1"/>
    <w:rsid w:val="00B23E64"/>
    <w:rPr>
      <w:lang w:eastAsia="en-US" w:val="ro-RO"/>
    </w:rPr>
  </w:style>
  <w:style w:type="paragraph" w:styleId="CommentSubject">
    <w:name w:val="annotation subject"/>
    <w:basedOn w:val="CommentText"/>
    <w:next w:val="CommentText"/>
    <w:link w:val="CommentSubjectChar"/>
    <w:uiPriority w:val="99"/>
    <w:semiHidden w:val="1"/>
    <w:unhideWhenUsed w:val="1"/>
    <w:rsid w:val="00B23E64"/>
    <w:rPr>
      <w:b w:val="1"/>
      <w:bCs w:val="1"/>
    </w:rPr>
  </w:style>
  <w:style w:type="character" w:styleId="CommentSubjectChar" w:customStyle="1">
    <w:name w:val="Comment Subject Char"/>
    <w:basedOn w:val="CommentTextChar"/>
    <w:link w:val="CommentSubject"/>
    <w:uiPriority w:val="99"/>
    <w:semiHidden w:val="1"/>
    <w:rsid w:val="00B23E64"/>
    <w:rPr>
      <w:b w:val="1"/>
      <w:bCs w:val="1"/>
      <w:lang w:eastAsia="en-US" w:val="ro-RO"/>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hyperlink" Target="https://e.politice.ro/"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image" Target="media/image1.wmf"/><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1.xm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hNfjti0RZsI087qg51BnayMGA==">CgMxLjAaHwoBMBIaChgICVIUChJ0YWJsZS5rd2p6bWw1MmlieGIaHwoBMRIaChgICVIUChJ0YWJsZS5oaHpkYWc1NTNsZzU4AHIhMTRZMzc5NXlQSkpxVDh6R01tUFNlbXI1WEFkSGhMZWRQ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2020-11-06T08:56:00Z</dcterms:created>
  <dc:creator>33</dc:creator>
</cp:coreProperties>
</file>